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cs="Times New Roman"/>
          <w:b/>
          <w:bCs/>
          <w:color w:val="auto"/>
          <w:sz w:val="48"/>
          <w:szCs w:val="48"/>
          <w:highlight w:val="none"/>
          <w:lang w:val="en-US" w:bidi="ar-SA"/>
        </w:rPr>
      </w:pPr>
      <w:r/>
      <w:bookmarkStart w:id="0" w:name="OLE_LINK12"/>
      <w:r/>
      <w:bookmarkStart w:id="1" w:name="OLE_LINK5"/>
      <w:r/>
      <w:r/>
    </w:p>
    <w:p>
      <w:pPr>
        <w:pStyle w:val="957"/>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7"/>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7"/>
        <w:jc w:val="center"/>
        <w:rPr>
          <w:rFonts w:cs="Times New Roman"/>
          <w:b/>
          <w:bCs/>
          <w:color w:val="auto"/>
          <w:sz w:val="48"/>
          <w:szCs w:val="48"/>
          <w:highlight w:val="none"/>
          <w:lang w:val="en-US" w:bidi="ar-SA"/>
        </w:rPr>
      </w:pPr>
      <w:r>
        <w:rPr>
          <w:rFonts w:hint="eastAsia" w:cs="Times New Roman"/>
          <w:b/>
          <w:bCs/>
          <w:color w:val="auto"/>
          <w:sz w:val="48"/>
          <w:szCs w:val="48"/>
          <w:highlight w:val="none"/>
          <w:lang w:val="en-US" w:bidi="ar-SA"/>
        </w:rPr>
        <w:t xml:space="preserve">江苏开放大学桥林校区（一期）导视系统标识采购</w:t>
      </w:r>
      <w:r/>
    </w:p>
    <w:p>
      <w:pPr>
        <w:pStyle w:val="957"/>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7"/>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bCs/>
          <w:color w:val="auto"/>
          <w:sz w:val="48"/>
          <w:szCs w:val="48"/>
          <w:highlight w:val="none"/>
          <w:lang w:val="en-US" w:bidi="ar-SA"/>
        </w:rPr>
        <mc:AlternateContent>
          <mc:Choice Requires="wpg">
            <w:drawing>
              <wp:inline xmlns:wp="http://schemas.openxmlformats.org/drawingml/2006/wordprocessingDrawing" distT="0" distB="0" distL="0" distR="0">
                <wp:extent cx="1717675" cy="2131695"/>
                <wp:effectExtent l="0" t="0" r="15875" b="1905"/>
                <wp:docPr id="5"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hint="eastAsia" w:hAnsi="Times New Roman" w:eastAsia="宋体" w:cs="Times New Roman"/>
          <w:color w:val="auto"/>
          <w:sz w:val="21"/>
          <w:szCs w:val="21"/>
          <w:highlight w:val="none"/>
          <w:lang w:val="en-US" w:eastAsia="zh-CN" w:bidi="ar-SA"/>
        </w:rPr>
      </w:pPr>
      <w:r>
        <w:rPr>
          <w:rFonts w:hint="eastAsia" w:cs="Times New Roman"/>
          <w:b/>
          <w:color w:val="auto"/>
          <w:sz w:val="36"/>
          <w:szCs w:val="36"/>
          <w:highlight w:val="none"/>
          <w:lang w:val="en-US" w:bidi="ar-SA"/>
        </w:rPr>
        <w:t xml:space="preserve">项目编号：</w:t>
      </w:r>
      <w:r>
        <w:rPr>
          <w:rFonts w:hint="eastAsia" w:cs="Times New Roman"/>
          <w:b/>
          <w:color w:val="auto"/>
          <w:sz w:val="36"/>
          <w:szCs w:val="36"/>
          <w:highlight w:val="none"/>
          <w:lang w:val="en-US" w:eastAsia="zh-CN" w:bidi="ar-SA"/>
        </w:rPr>
        <w:t xml:space="preserve">JSZC-320000-SNZX-G2026-0085</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采购人：江苏开放大学</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日期：二〇二六年六月</w:t>
      </w:r>
      <w:r>
        <w:rPr>
          <w:rFonts w:hint="eastAsia" w:cs="Times New Roman"/>
          <w:b/>
          <w:color w:val="auto"/>
          <w:sz w:val="36"/>
          <w:szCs w:val="36"/>
          <w:highlight w:val="none"/>
          <w:lang w:val="en-US" w:bidi="ar-SA"/>
        </w:rPr>
        <w:br w:type="page" w:clear="all"/>
      </w:r>
      <w:r/>
    </w:p>
    <w:sdt>
      <w:sdtPr>
        <w15:appearance w15:val="boundingBox"/>
        <w:id w:val="147453953"/>
        <w:docPartObj>
          <w:docPartGallery w:val="Table of Contents"/>
          <w:docPartUnique w:val="true"/>
        </w:docPartObj>
        <w:rPr>
          <w:rFonts w:hint="eastAsia"/>
          <w:color w:val="auto"/>
          <w:sz w:val="28"/>
          <w:szCs w:val="28"/>
          <w:highlight w:val="none"/>
        </w:rPr>
      </w:sdtPr>
      <w:sdtContent>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882"/>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lang w:val="en-US"/>
            </w:rPr>
            <w:t xml:space="preserve"> </w:t>
          </w:r>
          <w:r>
            <w:rPr>
              <w:rFonts w:hint="eastAsia"/>
              <w:color w:val="auto"/>
              <w:sz w:val="28"/>
              <w:szCs w:val="28"/>
              <w:highlight w:val="none"/>
            </w:rPr>
            <w:t xml:space="preserve">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88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en-US"/>
            </w:rPr>
            <w:t xml:space="preserve"> </w:t>
          </w:r>
          <w:r>
            <w:rPr>
              <w:rFonts w:hint="eastAsia"/>
              <w:color w:val="auto"/>
              <w:sz w:val="28"/>
              <w:szCs w:val="28"/>
              <w:highlight w:val="none"/>
            </w:rPr>
            <w:t xml:space="preserve">供应商须知</w:t>
          </w:r>
          <w:r>
            <w:rPr>
              <w:rFonts w:hint="eastAsia"/>
              <w:color w:val="auto"/>
              <w:sz w:val="28"/>
              <w:szCs w:val="28"/>
              <w:highlight w:val="none"/>
            </w:rPr>
            <w:tab/>
          </w:r>
          <w:r>
            <w:rPr>
              <w:rFonts w:hint="eastAsia"/>
              <w:color w:val="auto"/>
              <w:sz w:val="28"/>
              <w:szCs w:val="28"/>
              <w:highlight w:val="none"/>
              <w:lang w:val="en-US"/>
            </w:rPr>
            <w:t xml:space="preserve">6</w:t>
          </w:r>
          <w:r>
            <w:rPr>
              <w:rFonts w:hint="eastAsia"/>
              <w:color w:val="auto"/>
              <w:sz w:val="28"/>
              <w:szCs w:val="28"/>
              <w:highlight w:val="none"/>
              <w:lang w:val="en-US"/>
            </w:rPr>
            <w:fldChar w:fldCharType="end"/>
          </w:r>
          <w:r/>
        </w:p>
        <w:p>
          <w:pPr>
            <w:pStyle w:val="88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color w:val="auto"/>
              <w:sz w:val="28"/>
              <w:szCs w:val="28"/>
              <w:highlight w:val="none"/>
            </w:rPr>
            <w:t xml:space="preserve">17</w:t>
          </w:r>
          <w:r>
            <w:rPr>
              <w:color w:val="auto"/>
              <w:sz w:val="28"/>
              <w:szCs w:val="28"/>
              <w:highlight w:val="none"/>
            </w:rPr>
            <w:fldChar w:fldCharType="end"/>
          </w:r>
          <w:r/>
        </w:p>
        <w:p>
          <w:pPr>
            <w:pStyle w:val="88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招标项目的技术规格、要求和数量等</w:t>
          </w:r>
          <w:r>
            <w:rPr>
              <w:rFonts w:hint="eastAsia"/>
              <w:color w:val="auto"/>
              <w:sz w:val="28"/>
              <w:szCs w:val="28"/>
              <w:highlight w:val="none"/>
            </w:rPr>
            <w:tab/>
          </w:r>
          <w:r>
            <w:rPr>
              <w:color w:val="auto"/>
              <w:sz w:val="28"/>
              <w:szCs w:val="28"/>
              <w:highlight w:val="none"/>
            </w:rPr>
            <w:t xml:space="preserve">21</w:t>
          </w:r>
          <w:r>
            <w:rPr>
              <w:color w:val="auto"/>
              <w:sz w:val="28"/>
              <w:szCs w:val="28"/>
              <w:highlight w:val="none"/>
            </w:rPr>
            <w:fldChar w:fldCharType="end"/>
          </w:r>
          <w:r/>
        </w:p>
        <w:p>
          <w:pPr>
            <w:pStyle w:val="882"/>
            <w:spacing w:line="480" w:lineRule="auto"/>
            <w:tabs>
              <w:tab w:val="right" w:pos="2400" w:leader="none"/>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lang w:val="en-US"/>
            </w:rPr>
            <w:t xml:space="preserve"> </w:t>
          </w:r>
          <w:r>
            <w:rPr>
              <w:rFonts w:hint="eastAsia"/>
              <w:color w:val="auto"/>
              <w:sz w:val="28"/>
              <w:szCs w:val="28"/>
              <w:highlight w:val="none"/>
            </w:rPr>
            <w:t xml:space="preserve">合同主要条款及格式</w:t>
          </w:r>
          <w:r>
            <w:rPr>
              <w:rFonts w:hint="eastAsia"/>
              <w:color w:val="auto"/>
              <w:sz w:val="28"/>
              <w:szCs w:val="28"/>
              <w:highlight w:val="none"/>
            </w:rPr>
            <w:tab/>
          </w:r>
          <w:r>
            <w:rPr>
              <w:color w:val="auto"/>
              <w:sz w:val="28"/>
              <w:szCs w:val="28"/>
              <w:highlight w:val="none"/>
            </w:rPr>
            <w:t xml:space="preserve">27</w:t>
          </w:r>
          <w:r>
            <w:rPr>
              <w:color w:val="auto"/>
              <w:sz w:val="28"/>
              <w:szCs w:val="28"/>
              <w:highlight w:val="none"/>
            </w:rPr>
            <w:fldChar w:fldCharType="end"/>
          </w:r>
          <w:r/>
        </w:p>
        <w:p>
          <w:pPr>
            <w:pStyle w:val="882"/>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w:t>
          </w:r>
          <w:r>
            <w:rPr>
              <w:rFonts w:hint="eastAsia"/>
              <w:color w:val="auto"/>
              <w:sz w:val="28"/>
              <w:szCs w:val="28"/>
              <w:highlight w:val="none"/>
              <w:lang w:val="en-US"/>
            </w:rPr>
            <w:t xml:space="preserve"> </w:t>
          </w:r>
          <w:r>
            <w:rPr>
              <w:rFonts w:hint="eastAsia"/>
              <w:color w:val="auto"/>
              <w:sz w:val="28"/>
              <w:szCs w:val="28"/>
              <w:highlight w:val="none"/>
            </w:rPr>
            <w:t xml:space="preserve">投标文件格式及附件</w:t>
          </w:r>
          <w:r>
            <w:rPr>
              <w:rFonts w:hint="eastAsia"/>
              <w:color w:val="auto"/>
              <w:sz w:val="28"/>
              <w:szCs w:val="28"/>
              <w:highlight w:val="none"/>
            </w:rPr>
            <w:tab/>
          </w:r>
          <w:r>
            <w:rPr>
              <w:color w:val="auto"/>
              <w:sz w:val="28"/>
              <w:szCs w:val="28"/>
              <w:highlight w:val="none"/>
            </w:rPr>
            <w:t xml:space="preserve">33</w:t>
          </w:r>
          <w:r>
            <w:rPr>
              <w:color w:val="auto"/>
              <w:sz w:val="28"/>
              <w:szCs w:val="28"/>
              <w:highlight w:val="none"/>
            </w:rPr>
            <w:fldChar w:fldCharType="end"/>
          </w:r>
          <w:r/>
        </w:p>
        <w:p>
          <w:pPr>
            <w:pStyle w:val="957"/>
            <w:ind w:left="0" w:firstLine="0"/>
            <w:spacing w:line="480" w:lineRule="auto"/>
            <w:rPr>
              <w:color w:val="auto"/>
              <w:highlight w:val="none"/>
              <w:lang w:val="en-US"/>
            </w:rPr>
          </w:pPr>
          <w:r>
            <w:rPr>
              <w:rFonts w:hint="eastAsia"/>
              <w:color w:val="auto"/>
              <w:sz w:val="28"/>
              <w:szCs w:val="28"/>
              <w:highlight w:val="none"/>
              <w:lang w:val="en-US"/>
            </w:rPr>
            <w:fldChar w:fldCharType="end"/>
          </w:r>
          <w:r/>
        </w:p>
      </w:sdtContent>
    </w:sdt>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ascii="黑体" w:eastAsia="黑体"/>
          <w:b/>
          <w:color w:val="auto"/>
          <w:sz w:val="36"/>
          <w:highlight w:val="none"/>
        </w:rPr>
        <w:outlineLvl w:val="0"/>
      </w:pPr>
      <w:r/>
      <w:bookmarkStart w:id="2" w:name="_Toc10358"/>
      <w:r>
        <w:rPr>
          <w:rFonts w:hint="eastAsia" w:ascii="黑体" w:eastAsia="黑体"/>
          <w:b/>
          <w:color w:val="auto"/>
          <w:sz w:val="36"/>
          <w:highlight w:val="none"/>
        </w:rPr>
        <w:t xml:space="preserve">第一章</w:t>
      </w:r>
      <w:bookmarkEnd w:id="2"/>
      <w:r>
        <w:rPr>
          <w:rFonts w:hint="eastAsia" w:ascii="黑体" w:eastAsia="黑体"/>
          <w:b/>
          <w:color w:val="auto"/>
          <w:sz w:val="36"/>
          <w:highlight w:val="none"/>
          <w:lang w:val="en-US"/>
        </w:rPr>
        <w:t xml:space="preserve"> </w:t>
      </w:r>
      <w:r>
        <w:rPr>
          <w:rFonts w:hint="eastAsia" w:ascii="黑体" w:eastAsia="黑体"/>
          <w:b/>
          <w:color w:val="auto"/>
          <w:sz w:val="36"/>
          <w:highlight w:val="none"/>
        </w:rPr>
        <w:t xml:space="preserve">投标邀请</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江苏开放大学桥林校区（一期）导视系统标识采购</w:t>
      </w:r>
      <w:r>
        <w:rPr>
          <w:rFonts w:hint="eastAsia"/>
          <w:color w:val="auto"/>
          <w:sz w:val="24"/>
          <w:szCs w:val="24"/>
          <w:highlight w:val="none"/>
          <w:lang w:val="en-US" w:bidi="ar-SA"/>
        </w:rPr>
        <w:t xml:space="preserve">的潜在供应商应在</w:t>
      </w:r>
      <w:r>
        <w:rPr>
          <w:rFonts w:hint="eastAsia"/>
          <w:color w:val="auto"/>
          <w:sz w:val="24"/>
          <w:szCs w:val="24"/>
          <w:highlight w:val="none"/>
          <w:u w:val="single"/>
          <w:lang w:val="en-US" w:bidi="ar-SA"/>
        </w:rPr>
        <w:t xml:space="preserve">南京市中山路99号12楼1212室</w:t>
      </w:r>
      <w:r>
        <w:rPr>
          <w:rFonts w:hint="eastAsia"/>
          <w:color w:val="auto"/>
          <w:sz w:val="24"/>
          <w:szCs w:val="24"/>
          <w:highlight w:val="none"/>
          <w:lang w:val="en-US" w:bidi="ar-SA"/>
        </w:rPr>
        <w:t xml:space="preserve">获取招标文件，并于</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7</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2</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9</w:t>
      </w:r>
      <w:r>
        <w:rPr>
          <w:rFonts w:hint="eastAsia"/>
          <w:color w:val="auto"/>
          <w:sz w:val="24"/>
          <w:szCs w:val="24"/>
          <w:highlight w:val="none"/>
          <w:u w:val="single"/>
          <w:lang w:val="en-US" w:bidi="ar-SA"/>
        </w:rPr>
        <w:t xml:space="preserve">点</w:t>
      </w:r>
      <w:r>
        <w:rPr>
          <w:rFonts w:hint="eastAsia"/>
          <w:color w:val="auto"/>
          <w:sz w:val="24"/>
          <w:szCs w:val="24"/>
          <w:highlight w:val="none"/>
          <w:u w:val="single"/>
          <w:lang w:val="en-US" w:eastAsia="zh-CN" w:bidi="ar-SA"/>
        </w:rPr>
        <w:t xml:space="preserve">30</w:t>
      </w:r>
      <w:r>
        <w:rPr>
          <w:rFonts w:hint="eastAsia"/>
          <w:color w:val="auto"/>
          <w:sz w:val="24"/>
          <w:szCs w:val="24"/>
          <w:highlight w:val="none"/>
          <w:u w:val="single"/>
          <w:lang w:val="en-US" w:bidi="ar-SA"/>
        </w:rPr>
        <w:t xml:space="preserve">分</w:t>
      </w:r>
      <w:r>
        <w:rPr>
          <w:rFonts w:hint="eastAsia"/>
          <w:bCs/>
          <w:color w:val="auto"/>
          <w:sz w:val="24"/>
          <w:szCs w:val="24"/>
          <w:highlight w:val="none"/>
          <w:lang w:val="en-US" w:bidi="ar-SA"/>
        </w:rPr>
        <w:t xml:space="preserve">（北京时间）前递交投标文件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JSZC-320000-SNZX-G2026-0085</w:t>
      </w:r>
      <w:bookmarkStart w:id="31" w:name="_GoBack"/>
      <w:r/>
      <w:bookmarkEnd w:id="31"/>
      <w:r/>
      <w:r/>
    </w:p>
    <w:p>
      <w:pPr>
        <w:ind w:firstLine="480"/>
        <w:spacing w:line="360" w:lineRule="auto"/>
        <w:rPr>
          <w:color w:val="auto"/>
          <w:sz w:val="24"/>
          <w:szCs w:val="24"/>
          <w:highlight w:val="none"/>
          <w:lang w:val="en-US"/>
        </w:rPr>
      </w:pPr>
      <w:r>
        <w:rPr>
          <w:rFonts w:hint="eastAsia"/>
          <w:color w:val="auto"/>
          <w:sz w:val="24"/>
          <w:szCs w:val="24"/>
          <w:highlight w:val="none"/>
        </w:rPr>
        <w:t xml:space="preserve">项目名称：江苏开放大学桥林校区（一期）导视系统</w:t>
      </w:r>
      <w:r>
        <w:rPr>
          <w:rFonts w:hint="eastAsia"/>
          <w:color w:val="auto"/>
          <w:sz w:val="24"/>
          <w:szCs w:val="24"/>
          <w:highlight w:val="none"/>
          <w:lang w:val="en-US"/>
        </w:rPr>
        <w:t xml:space="preserve">标识采购</w:t>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rPr>
        <w:t xml:space="preserve">140万元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rFonts w:hint="eastAsia"/>
          <w:color w:val="auto"/>
          <w:sz w:val="24"/>
          <w:szCs w:val="24"/>
          <w:highlight w:val="none"/>
          <w:lang w:val="en-US"/>
        </w:rPr>
        <w:t xml:space="preserve">140万元</w:t>
      </w:r>
      <w:r>
        <w:rPr>
          <w:rFonts w:hint="eastAsia"/>
          <w:color w:val="auto"/>
          <w:sz w:val="24"/>
          <w:szCs w:val="24"/>
          <w:highlight w:val="none"/>
        </w:rPr>
        <w:t xml:space="preserve">，投标报价</w:t>
      </w:r>
      <w:r>
        <w:rPr>
          <w:rFonts w:hint="eastAsia"/>
          <w:color w:val="auto"/>
          <w:sz w:val="24"/>
          <w:szCs w:val="24"/>
          <w:highlight w:val="none"/>
          <w:lang w:val="en-US"/>
        </w:rPr>
        <w:t xml:space="preserve">超过最高限价的为无效投标。</w:t>
      </w:r>
      <w:r/>
    </w:p>
    <w:p>
      <w:pPr>
        <w:contextualSpacing/>
        <w:ind w:firstLine="482"/>
        <w:spacing w:line="360" w:lineRule="auto"/>
        <w:rPr>
          <w:color w:val="auto"/>
          <w:sz w:val="24"/>
          <w:szCs w:val="24"/>
          <w:highlight w:val="none"/>
        </w:rPr>
      </w:pPr>
      <w:r>
        <w:rPr>
          <w:rFonts w:hint="eastAsia"/>
          <w:color w:val="auto"/>
          <w:sz w:val="24"/>
          <w:szCs w:val="24"/>
          <w:highlight w:val="none"/>
        </w:rPr>
        <w:t xml:space="preserve">采购需求：</w:t>
      </w:r>
      <w:r>
        <w:rPr>
          <w:rFonts w:hint="eastAsia"/>
          <w:color w:val="auto"/>
          <w:sz w:val="24"/>
          <w:szCs w:val="32"/>
          <w:highlight w:val="none"/>
          <w:lang w:val="en-US"/>
        </w:rPr>
        <w:t xml:space="preserve">根据江苏开放大学桥林校区校园文化建设的需要，进行校园（一期）导视系统标识采购。具体内容见招标文件。</w:t>
      </w:r>
      <w:r/>
    </w:p>
    <w:p>
      <w:pPr>
        <w:pStyle w:val="865"/>
        <w:contextualSpacing/>
        <w:ind w:firstLine="482"/>
        <w:spacing w:line="360" w:lineRule="auto"/>
        <w:rPr>
          <w:color w:val="auto"/>
          <w:sz w:val="24"/>
          <w:szCs w:val="24"/>
          <w:highlight w:val="none"/>
          <w:lang w:val="en-US"/>
        </w:rPr>
      </w:pPr>
      <w:r>
        <w:rPr>
          <w:rFonts w:hint="eastAsia"/>
          <w:color w:val="auto"/>
          <w:sz w:val="24"/>
          <w:szCs w:val="24"/>
          <w:highlight w:val="none"/>
          <w:lang w:val="en-US"/>
        </w:rPr>
        <w:t xml:space="preserve">合同履行期限（交付期）</w:t>
      </w:r>
      <w:r>
        <w:rPr>
          <w:rFonts w:hint="eastAsia"/>
          <w:color w:val="auto"/>
          <w:sz w:val="24"/>
          <w:szCs w:val="24"/>
          <w:highlight w:val="none"/>
        </w:rPr>
        <w:t xml:space="preserve">：</w:t>
      </w:r>
      <w:r>
        <w:rPr>
          <w:rFonts w:hint="eastAsia"/>
          <w:color w:val="auto"/>
          <w:sz w:val="24"/>
          <w:szCs w:val="32"/>
          <w:highlight w:val="none"/>
          <w:lang w:val="en-US"/>
        </w:rPr>
        <w:t xml:space="preserve">合同签订45日内完成制作安装并通过验收。</w:t>
      </w:r>
      <w:r/>
    </w:p>
    <w:p>
      <w:pPr>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3" w:name="二、申请人的资格要求："/>
      <w:r/>
      <w:bookmarkEnd w:id="3"/>
      <w:r>
        <w:rPr>
          <w:rFonts w:hint="eastAsia"/>
          <w:b/>
          <w:bCs/>
          <w:color w:val="auto"/>
          <w:sz w:val="24"/>
          <w:szCs w:val="24"/>
          <w:highlight w:val="none"/>
        </w:rPr>
        <w:t xml:space="preserve">二、申请人的资格要求：</w:t>
      </w:r>
      <w:r/>
    </w:p>
    <w:p>
      <w:pPr>
        <w:pStyle w:val="957"/>
        <w:contextualSpacing/>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具有独立承担民事责任的能力（提供法人或者其他组织的营业执照，自然人的身份证明）</w:t>
      </w:r>
      <w:r>
        <w:rPr>
          <w:color w:val="auto"/>
          <w:sz w:val="24"/>
          <w:szCs w:val="24"/>
          <w:highlight w:val="none"/>
        </w:rPr>
        <w:t xml:space="preserve">；</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auto"/>
          <w:sz w:val="24"/>
          <w:szCs w:val="24"/>
          <w:highlight w:val="none"/>
        </w:rPr>
        <w:t xml:space="preserve">2024年度</w:t>
      </w:r>
      <w:r>
        <w:rPr>
          <w:rFonts w:hint="eastAsia"/>
          <w:color w:val="auto"/>
          <w:sz w:val="24"/>
          <w:szCs w:val="24"/>
          <w:highlight w:val="none"/>
        </w:rPr>
        <w:t xml:space="preserve">或者2</w:t>
      </w:r>
      <w:r>
        <w:rPr>
          <w:color w:val="auto"/>
          <w:sz w:val="24"/>
          <w:szCs w:val="24"/>
          <w:highlight w:val="none"/>
        </w:rPr>
        <w:t xml:space="preserve">025</w:t>
      </w:r>
      <w:r>
        <w:rPr>
          <w:rFonts w:hint="eastAsia"/>
          <w:color w:val="auto"/>
          <w:sz w:val="24"/>
          <w:szCs w:val="24"/>
          <w:highlight w:val="none"/>
        </w:rPr>
        <w:t xml:space="preserve">年度</w:t>
      </w:r>
      <w:r>
        <w:rPr>
          <w:color w:val="auto"/>
          <w:sz w:val="24"/>
          <w:szCs w:val="24"/>
          <w:highlight w:val="none"/>
        </w:rPr>
        <w:t xml:space="preserve">经审计的财务报告复印件，否则视为未提供）；</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w:t>
      </w:r>
      <w:r>
        <w:rPr>
          <w:rFonts w:hint="eastAsia"/>
          <w:color w:val="auto"/>
          <w:sz w:val="24"/>
          <w:szCs w:val="24"/>
          <w:highlight w:val="none"/>
          <w:lang w:val="en-US"/>
        </w:rPr>
        <w:t xml:space="preserve">增值税或企业所得税或印花税的凭据，及</w:t>
      </w:r>
      <w:r>
        <w:rPr>
          <w:color w:val="auto"/>
          <w:sz w:val="24"/>
          <w:szCs w:val="24"/>
          <w:highlight w:val="none"/>
        </w:rPr>
        <w:t xml:space="preserve">社会保障资金的相关材料复印件加盖公章）；</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w:t>
      </w:r>
      <w:r>
        <w:rPr>
          <w:rFonts w:hint="eastAsia"/>
          <w:color w:val="auto"/>
          <w:sz w:val="24"/>
          <w:szCs w:val="24"/>
          <w:highlight w:val="none"/>
        </w:rPr>
        <w:t xml:space="preserve">提供参加本次采购活动前三年内在经营活动中没有重大违法记录的声明</w:t>
      </w:r>
      <w:r>
        <w:rPr>
          <w:color w:val="auto"/>
          <w:sz w:val="24"/>
          <w:szCs w:val="24"/>
          <w:highlight w:val="none"/>
        </w:rPr>
        <w:t xml:space="preserve">）；</w:t>
      </w:r>
      <w:r/>
    </w:p>
    <w:p>
      <w:pPr>
        <w:pStyle w:val="957"/>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本项目不属于专门面向中小企业采购项目，执行价格扣除优惠政策，具体详见第三章。</w:t>
      </w:r>
      <w:r/>
    </w:p>
    <w:p>
      <w:pPr>
        <w:pStyle w:val="957"/>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（三）本项目的特定资格要求：</w:t>
      </w:r>
      <w:bookmarkStart w:id="4" w:name="三、获取招标文件"/>
      <w:r/>
      <w:bookmarkEnd w:id="4"/>
      <w:r>
        <w:rPr>
          <w:rFonts w:hint="eastAsia"/>
          <w:color w:val="auto"/>
          <w:sz w:val="24"/>
          <w:szCs w:val="24"/>
          <w:highlight w:val="none"/>
          <w:lang w:val="en-US"/>
        </w:rPr>
        <w:t xml:space="preserve">无</w:t>
      </w:r>
      <w:r/>
    </w:p>
    <w:p>
      <w:pPr>
        <w:pStyle w:val="957"/>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三、获取采购文件</w:t>
      </w:r>
      <w:r/>
    </w:p>
    <w:p>
      <w:pPr>
        <w:ind w:firstLine="482"/>
        <w:spacing w:line="360" w:lineRule="auto"/>
        <w:rPr>
          <w:rFonts w:asciiTheme="minorEastAsia" w:hAnsiTheme="minorEastAsia" w:eastAsiaTheme="minorEastAsia"/>
          <w:color w:val="auto"/>
          <w:sz w:val="24"/>
          <w:szCs w:val="24"/>
          <w:highlight w:val="none"/>
          <w:lang w:val="en-US"/>
        </w:rPr>
      </w:pPr>
      <w:r/>
      <w:bookmarkStart w:id="5" w:name="四、提交投标文件截止时间、开标时间和地点"/>
      <w:r/>
      <w:bookmarkEnd w:id="5"/>
      <w:r>
        <w:rPr>
          <w:rFonts w:hint="eastAsia" w:asciiTheme="minorEastAsia" w:hAnsiTheme="minorEastAsia" w:eastAsiaTheme="minorEastAsia"/>
          <w:color w:val="auto"/>
          <w:sz w:val="24"/>
          <w:szCs w:val="24"/>
          <w:highlight w:val="none"/>
          <w:lang w:val="en-US"/>
        </w:rPr>
        <w:t xml:space="preserve">时间：自招标文件公告发布之日起</w:t>
      </w:r>
      <w:r>
        <w:rPr>
          <w:rFonts w:asciiTheme="minorEastAsia" w:hAnsiTheme="minorEastAsia" w:eastAsiaTheme="minorEastAsia"/>
          <w:color w:val="auto"/>
          <w:sz w:val="24"/>
          <w:szCs w:val="24"/>
          <w:highlight w:val="none"/>
          <w:lang w:val="en-US"/>
        </w:rPr>
        <w:t xml:space="preserve">5个工作日</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地点：江苏政府采购网苏采云系统</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方式：网上下载</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售价：</w:t>
      </w:r>
      <w:r>
        <w:rPr>
          <w:rFonts w:asciiTheme="minorEastAsia" w:hAnsiTheme="minorEastAsia" w:eastAsiaTheme="minorEastAsia"/>
          <w:color w:val="auto"/>
          <w:sz w:val="24"/>
          <w:szCs w:val="24"/>
          <w:highlight w:val="none"/>
          <w:lang w:val="en-US"/>
        </w:rPr>
        <w:t xml:space="preserve">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auto"/>
          <w:sz w:val="24"/>
          <w:szCs w:val="24"/>
          <w:highlight w:val="none"/>
        </w:rPr>
      </w:pPr>
      <w:r>
        <w:rPr>
          <w:rFonts w:hint="eastAsia"/>
          <w:color w:val="auto"/>
          <w:sz w:val="24"/>
          <w:szCs w:val="24"/>
          <w:highlight w:val="none"/>
        </w:rPr>
        <w:t xml:space="preserve">时间：</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7</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2</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9</w:t>
      </w:r>
      <w:r>
        <w:rPr>
          <w:rFonts w:hint="eastAsia"/>
          <w:color w:val="auto"/>
          <w:sz w:val="24"/>
          <w:szCs w:val="24"/>
          <w:highlight w:val="none"/>
          <w:u w:val="single"/>
          <w:lang w:val="en-US" w:bidi="ar-SA"/>
        </w:rPr>
        <w:t xml:space="preserve">点</w:t>
      </w:r>
      <w:r>
        <w:rPr>
          <w:rFonts w:hint="eastAsia"/>
          <w:color w:val="auto"/>
          <w:sz w:val="24"/>
          <w:szCs w:val="24"/>
          <w:highlight w:val="none"/>
          <w:u w:val="single"/>
          <w:lang w:val="en-US" w:eastAsia="zh-CN" w:bidi="ar-SA"/>
        </w:rPr>
        <w:t xml:space="preserve">30</w:t>
      </w:r>
      <w:r>
        <w:rPr>
          <w:rFonts w:hint="eastAsia"/>
          <w:color w:val="auto"/>
          <w:sz w:val="24"/>
          <w:szCs w:val="24"/>
          <w:highlight w:val="none"/>
          <w:u w:val="single"/>
          <w:lang w:val="en-US" w:bidi="ar-SA"/>
        </w:rPr>
        <w:t xml:space="preserve">分</w:t>
      </w:r>
      <w:r>
        <w:rPr>
          <w:rFonts w:hint="eastAsia"/>
          <w:color w:val="auto"/>
          <w:sz w:val="24"/>
          <w:szCs w:val="24"/>
          <w:highlight w:val="non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r/>
    </w:p>
    <w:p>
      <w:pPr>
        <w:ind w:firstLine="480"/>
        <w:spacing w:line="360" w:lineRule="auto"/>
        <w:rPr>
          <w:color w:val="auto"/>
          <w:sz w:val="24"/>
          <w:szCs w:val="24"/>
          <w:highlight w:val="none"/>
          <w:lang w:val="en-US"/>
        </w:rPr>
      </w:pPr>
      <w:r/>
      <w:bookmarkStart w:id="6" w:name="七、对本次招标提出询问，请按以下方式联系。"/>
      <w:r/>
      <w:bookmarkEnd w:id="6"/>
      <w:r/>
      <w:bookmarkStart w:id="7" w:name="OLE_LINK4"/>
      <w:r>
        <w:rPr>
          <w:rFonts w:hint="eastAsia"/>
          <w:color w:val="auto"/>
          <w:sz w:val="24"/>
          <w:szCs w:val="24"/>
          <w:highlight w:val="none"/>
          <w:lang w:val="en-US"/>
        </w:rPr>
        <w:t xml:space="preserve">1、</w:t>
      </w:r>
      <w:r>
        <w:rPr>
          <w:color w:val="auto"/>
          <w:sz w:val="24"/>
          <w:szCs w:val="24"/>
          <w:highlight w:val="none"/>
          <w:lang w:val="en-US"/>
        </w:rPr>
        <w:t xml:space="preserve">其他要求：</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（1）供应商在参加政府采购活动前</w:t>
      </w:r>
      <w:r>
        <w:rPr>
          <w:color w:val="auto"/>
          <w:sz w:val="24"/>
          <w:szCs w:val="24"/>
          <w:highlight w:val="none"/>
          <w:lang w:val="en-US"/>
        </w:rPr>
        <w:t xml:space="preserve">3年内因违法经营被禁止在一定期限内参加政府采购活动，期限届满的，可以参加政府采购活动。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（2）单位负责人为同一人或者存在直接控股、管理关系的不同厂商，不得参加同一合同项下的政府采购活动。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（3）为采购项目提供整体设计、规范编制或者项目管理、监理、检测等服务的厂商，不得再参加该采购项目的其他采购活动。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（4）拒绝列入失信被执行人、重大税收违法案件当事人名单、政府采购严重违法失信行为记录名单的厂商参与政府采购活动。（供应商信用记录查询渠道：“中国政府采购网”、“信用中国”网站等）。</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2、集中考察或答疑：采购人不组织，供应商可自行联系采购人。</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w:t>
      </w:r>
      <w:r>
        <w:rPr>
          <w:color w:val="auto"/>
          <w:sz w:val="24"/>
          <w:szCs w:val="24"/>
          <w:highlight w:val="none"/>
          <w:lang w:val="en-US"/>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w:t>
      </w:r>
      <w:r>
        <w:rPr>
          <w:color w:val="auto"/>
          <w:sz w:val="24"/>
          <w:szCs w:val="24"/>
          <w:highlight w:val="none"/>
          <w:lang w:val="en-US"/>
        </w:rPr>
        <w:t xml:space="preserve">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w:t>
      </w:r>
      <w:r>
        <w:rPr>
          <w:color w:val="auto"/>
          <w:sz w:val="24"/>
          <w:szCs w:val="24"/>
          <w:highlight w:val="none"/>
          <w:lang w:val="en-US"/>
        </w:rPr>
        <w:t xml:space="preserve">--“新CA办理指南”--获取CA后绑定、登录系统--采购项目参与--下载采购文件（文件后缀名为“.kedt”）。</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“苏采云”南京地区客服热线</w:t>
      </w:r>
      <w:r>
        <w:rPr>
          <w:color w:val="auto"/>
          <w:sz w:val="24"/>
          <w:szCs w:val="24"/>
          <w:highlight w:val="none"/>
          <w:lang w:val="en-US"/>
        </w:rPr>
        <w:t xml:space="preserve">025-83633744、025-83633</w:t>
      </w:r>
      <w:r>
        <w:rPr>
          <w:rFonts w:hint="eastAsia"/>
          <w:color w:val="auto"/>
          <w:sz w:val="24"/>
          <w:szCs w:val="24"/>
          <w:highlight w:val="none"/>
          <w:lang w:val="en-US"/>
        </w:rPr>
        <w:t xml:space="preserve">4</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86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865"/>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ind w:firstLine="560"/>
        <w:spacing w:line="360" w:lineRule="auto"/>
        <w:rPr>
          <w:color w:val="auto"/>
          <w:sz w:val="24"/>
          <w:szCs w:val="24"/>
          <w:highlight w:val="none"/>
        </w:rPr>
      </w:pPr>
      <w:r>
        <w:rPr>
          <w:rFonts w:hint="eastAsia"/>
          <w:color w:val="auto"/>
          <w:sz w:val="24"/>
          <w:szCs w:val="24"/>
          <w:highlight w:val="none"/>
        </w:rPr>
        <w:t xml:space="preserve">（1）政府采购促进中小企业发展</w:t>
      </w:r>
      <w:r/>
    </w:p>
    <w:p>
      <w:pPr>
        <w:ind w:firstLine="560"/>
        <w:spacing w:line="360" w:lineRule="auto"/>
        <w:rPr>
          <w:color w:val="auto"/>
          <w:sz w:val="24"/>
          <w:szCs w:val="24"/>
          <w:highlight w:val="none"/>
        </w:rPr>
      </w:pPr>
      <w:r>
        <w:rPr>
          <w:rFonts w:hint="eastAsia"/>
          <w:color w:val="auto"/>
          <w:sz w:val="24"/>
          <w:szCs w:val="24"/>
          <w:highlight w:val="none"/>
        </w:rPr>
        <w:t xml:space="preserve">（2）政府采购支持监狱企业发展</w:t>
      </w:r>
      <w:r/>
    </w:p>
    <w:p>
      <w:pPr>
        <w:ind w:firstLine="560"/>
        <w:spacing w:line="360" w:lineRule="auto"/>
        <w:rPr>
          <w:color w:val="auto"/>
          <w:sz w:val="24"/>
          <w:szCs w:val="24"/>
          <w:highlight w:val="none"/>
        </w:rPr>
      </w:pPr>
      <w:r>
        <w:rPr>
          <w:rFonts w:hint="eastAsia"/>
          <w:color w:val="auto"/>
          <w:sz w:val="24"/>
          <w:szCs w:val="24"/>
          <w:highlight w:val="none"/>
        </w:rPr>
        <w:t xml:space="preserve">（3）政府采购促进残疾人就业</w:t>
      </w:r>
      <w:r/>
    </w:p>
    <w:p>
      <w:pPr>
        <w:pStyle w:val="865"/>
        <w:contextualSpacing/>
        <w:ind w:firstLine="480"/>
        <w:spacing w:line="360" w:lineRule="auto"/>
        <w:rPr>
          <w:color w:val="auto"/>
          <w:sz w:val="24"/>
          <w:szCs w:val="24"/>
          <w:highlight w:val="none"/>
          <w:lang w:val="en-US"/>
        </w:rPr>
      </w:pPr>
      <w:r>
        <w:rPr>
          <w:rFonts w:hint="eastAsia"/>
          <w:color w:val="auto"/>
          <w:sz w:val="24"/>
          <w:szCs w:val="24"/>
          <w:highlight w:val="none"/>
        </w:rPr>
        <w:t xml:space="preserve">（4）政府采购鼓励采购节能环保产品</w:t>
      </w:r>
      <w:r/>
    </w:p>
    <w:p>
      <w:pPr>
        <w:pStyle w:val="86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6、</w:t>
      </w:r>
      <w:r>
        <w:rPr>
          <w:color w:val="auto"/>
          <w:sz w:val="24"/>
          <w:szCs w:val="24"/>
          <w:highlight w:val="none"/>
          <w:lang w:val="en-US"/>
        </w:rPr>
        <w:t xml:space="preserve">是否接受进口产品：不接受。</w:t>
      </w:r>
      <w:r/>
    </w:p>
    <w:p>
      <w:pPr>
        <w:pStyle w:val="865"/>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7</w:t>
      </w:r>
      <w:r>
        <w:rPr>
          <w:color w:val="auto"/>
          <w:sz w:val="24"/>
          <w:szCs w:val="24"/>
          <w:highlight w:val="none"/>
          <w:lang w:val="en-US"/>
        </w:rPr>
        <w:t xml:space="preserve">、</w:t>
      </w:r>
      <w:r>
        <w:rPr>
          <w:rFonts w:hint="eastAsia"/>
          <w:color w:val="auto"/>
          <w:sz w:val="24"/>
          <w:szCs w:val="24"/>
          <w:highlight w:val="none"/>
          <w:lang w:val="en-US"/>
        </w:rPr>
        <w:t xml:space="preserve">本项目所属行业</w:t>
      </w:r>
      <w:r>
        <w:rPr>
          <w:color w:val="auto"/>
          <w:sz w:val="24"/>
          <w:szCs w:val="24"/>
          <w:highlight w:val="none"/>
          <w:lang w:val="en-US"/>
        </w:rPr>
        <w:t xml:space="preserve">：</w:t>
      </w:r>
      <w:r>
        <w:rPr>
          <w:rFonts w:hint="eastAsia"/>
          <w:color w:val="auto"/>
          <w:sz w:val="24"/>
          <w:szCs w:val="24"/>
          <w:highlight w:val="none"/>
          <w:lang w:val="en-US"/>
        </w:rPr>
        <w:t xml:space="preserve">工业</w:t>
      </w:r>
      <w:r>
        <w:rPr>
          <w:color w:val="auto"/>
          <w:sz w:val="24"/>
          <w:szCs w:val="24"/>
          <w:highlight w:val="none"/>
          <w:lang w:val="en-US"/>
        </w:rPr>
        <w:t xml:space="preserve">。</w:t>
      </w:r>
      <w:bookmarkEnd w:id="7"/>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江苏开放大学</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地 址：</w:t>
      </w:r>
      <w:r>
        <w:rPr>
          <w:rFonts w:hint="eastAsia"/>
          <w:color w:val="auto"/>
          <w:sz w:val="24"/>
          <w:szCs w:val="24"/>
          <w:highlight w:val="none"/>
          <w:u w:val="single"/>
        </w:rPr>
        <w:t xml:space="preserve">南京市江东北路399号</w:t>
      </w:r>
      <w:r/>
    </w:p>
    <w:p>
      <w:pPr>
        <w:contextualSpacing/>
        <w:ind w:firstLine="480"/>
        <w:spacing w:line="360" w:lineRule="auto"/>
        <w:rPr>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u w:val="single"/>
        </w:rPr>
        <w:t xml:space="preserve">吕老师</w:t>
      </w:r>
      <w:r>
        <w:rPr>
          <w:rFonts w:hint="eastAsia"/>
          <w:color w:val="auto"/>
          <w:sz w:val="24"/>
          <w:szCs w:val="24"/>
          <w:highlight w:val="none"/>
        </w:rPr>
        <w:t xml:space="preserve"> </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联系电话：</w:t>
      </w:r>
      <w:r>
        <w:rPr>
          <w:rFonts w:hint="eastAsia"/>
          <w:color w:val="auto"/>
          <w:sz w:val="24"/>
          <w:szCs w:val="24"/>
          <w:highlight w:val="none"/>
          <w:u w:val="single"/>
        </w:rPr>
        <w:t xml:space="preserve">025-86265605 </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bookmarkStart w:id="8" w:name="OLE_LINK11"/>
      <w:r/>
      <w:bookmarkStart w:id="9" w:name="OLE_LINK7"/>
      <w:r>
        <w:rPr>
          <w:rFonts w:hint="eastAsia"/>
          <w:color w:val="auto"/>
          <w:sz w:val="24"/>
          <w:szCs w:val="24"/>
          <w:highlight w:val="none"/>
          <w:u w:val="single"/>
        </w:rPr>
        <w:t xml:space="preserve">南京市中山路99号12楼1212室</w:t>
      </w:r>
      <w:bookmarkEnd w:id="8"/>
      <w:r/>
      <w:bookmarkEnd w:id="9"/>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 </w:t>
      </w:r>
      <w:r/>
    </w:p>
    <w:p>
      <w:pPr>
        <w:ind w:firstLine="480"/>
        <w:spacing w:line="360" w:lineRule="auto"/>
        <w:rPr>
          <w:color w:val="auto"/>
          <w:sz w:val="24"/>
          <w:szCs w:val="24"/>
          <w:highlight w:val="none"/>
          <w:lang w:val="en-US"/>
        </w:rPr>
      </w:pPr>
      <w:r>
        <w:rPr>
          <w:rFonts w:hint="eastAsia"/>
          <w:color w:val="auto"/>
          <w:sz w:val="24"/>
          <w:szCs w:val="24"/>
          <w:highlight w:val="none"/>
        </w:rPr>
        <w:t xml:space="preserve">项目联系人：江跃</w:t>
      </w:r>
      <w:r/>
    </w:p>
    <w:p>
      <w:pPr>
        <w:ind w:firstLine="480"/>
        <w:spacing w:line="360" w:lineRule="auto"/>
        <w:tabs>
          <w:tab w:val="left" w:pos="1617" w:leader="none"/>
          <w:tab w:val="left" w:pos="2457" w:leader="none"/>
          <w:tab w:val="left" w:pos="7076" w:leader="none"/>
        </w:tabs>
        <w:rPr>
          <w:color w:val="auto"/>
          <w:sz w:val="24"/>
          <w:szCs w:val="24"/>
          <w:highlight w:val="none"/>
          <w:u w:val="singl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rPr>
          <w:color w:val="auto"/>
          <w:sz w:val="24"/>
          <w:szCs w:val="24"/>
          <w:highlight w:val="none"/>
          <w:u w:val="single"/>
        </w:rPr>
      </w:pPr>
      <w:r>
        <w:rPr>
          <w:color w:val="auto"/>
          <w:sz w:val="24"/>
          <w:szCs w:val="24"/>
          <w:highlight w:val="none"/>
          <w:u w:val="single"/>
        </w:rPr>
      </w:r>
      <w:r/>
    </w:p>
    <w:p>
      <w:pPr>
        <w:ind w:left="2024" w:right="2064"/>
        <w:jc w:val="center"/>
        <w:spacing w:before="49"/>
        <w:rPr>
          <w:rFonts w:ascii="黑体" w:eastAsia="黑体"/>
          <w:b/>
          <w:bCs/>
          <w:color w:val="auto"/>
          <w:sz w:val="36"/>
          <w:highlight w:val="none"/>
        </w:rPr>
        <w:outlineLvl w:val="0"/>
      </w:pPr>
      <w:r/>
      <w:bookmarkStart w:id="10" w:name="_Toc15993"/>
      <w:r>
        <w:rPr>
          <w:rFonts w:hint="eastAsia" w:ascii="黑体" w:eastAsia="黑体"/>
          <w:b/>
          <w:bCs/>
          <w:color w:val="auto"/>
          <w:sz w:val="36"/>
          <w:highlight w:val="none"/>
        </w:rPr>
        <w:t xml:space="preserve">第二章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供应商须知</w:t>
      </w:r>
      <w:bookmarkEnd w:id="10"/>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865"/>
        <w:ind w:firstLine="420"/>
        <w:spacing w:line="360" w:lineRule="auto"/>
        <w:rPr>
          <w:color w:val="auto"/>
          <w:highlight w:val="none"/>
        </w:rPr>
      </w:pPr>
      <w:r/>
      <w:bookmarkStart w:id="11" w:name="1、适用法律"/>
      <w:r/>
      <w:bookmarkEnd w:id="11"/>
      <w:r>
        <w:rPr>
          <w:rFonts w:hint="eastAsia"/>
          <w:color w:val="auto"/>
          <w:highlight w:val="none"/>
        </w:rPr>
        <w:t xml:space="preserve">1、适用法律</w:t>
      </w:r>
      <w:r/>
    </w:p>
    <w:p>
      <w:pPr>
        <w:pStyle w:val="865"/>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2" w:name="2、定义"/>
      <w:r/>
      <w:bookmarkEnd w:id="12"/>
      <w:r>
        <w:rPr>
          <w:rFonts w:hint="eastAsia"/>
          <w:b/>
          <w:color w:val="auto"/>
          <w:sz w:val="21"/>
          <w:szCs w:val="21"/>
          <w:highlight w:val="none"/>
        </w:rPr>
        <w:t xml:space="preserve">2、定义</w:t>
      </w:r>
      <w:r/>
    </w:p>
    <w:p>
      <w:pPr>
        <w:pStyle w:val="957"/>
        <w:numPr>
          <w:ilvl w:val="1"/>
          <w:numId w:val="6"/>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pStyle w:val="957"/>
        <w:numPr>
          <w:ilvl w:val="1"/>
          <w:numId w:val="6"/>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“产品”指本招标文件中所述</w:t>
      </w:r>
      <w:r>
        <w:rPr>
          <w:rFonts w:hint="eastAsia"/>
          <w:bCs/>
          <w:color w:val="auto"/>
          <w:sz w:val="21"/>
          <w:szCs w:val="21"/>
          <w:highlight w:val="none"/>
        </w:rPr>
        <w:t xml:space="preserve">产品</w:t>
      </w:r>
      <w:r>
        <w:rPr>
          <w:rFonts w:hint="eastAsia"/>
          <w:color w:val="auto"/>
          <w:sz w:val="21"/>
          <w:szCs w:val="21"/>
          <w:highlight w:val="none"/>
        </w:rPr>
        <w:t xml:space="preserve">及相关服务。</w:t>
      </w:r>
      <w:r/>
    </w:p>
    <w:p>
      <w:pPr>
        <w:pStyle w:val="957"/>
        <w:numPr>
          <w:ilvl w:val="1"/>
          <w:numId w:val="6"/>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“用户或使用单位”是指使用服务的单位。 </w:t>
      </w:r>
      <w:r/>
    </w:p>
    <w:p>
      <w:pPr>
        <w:pStyle w:val="957"/>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57"/>
        <w:numPr>
          <w:ilvl w:val="1"/>
          <w:numId w:val="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957"/>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957"/>
        <w:numPr>
          <w:ilvl w:val="1"/>
          <w:numId w:val="7"/>
        </w:numPr>
        <w:ind w:firstLine="420"/>
        <w:spacing w:line="360" w:lineRule="auto"/>
        <w:tabs>
          <w:tab w:val="left" w:pos="1114" w:leader="none"/>
        </w:tabs>
        <w:rPr>
          <w:color w:val="auto"/>
          <w:sz w:val="21"/>
          <w:szCs w:val="21"/>
          <w:highlight w:val="none"/>
        </w:rPr>
      </w:pP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auto"/>
          <w:sz w:val="21"/>
          <w:szCs w:val="21"/>
          <w:highlight w:val="none"/>
        </w:rPr>
      </w:pPr>
      <w:r>
        <w:rPr>
          <w:color w:val="auto"/>
          <w:sz w:val="21"/>
          <w:szCs w:val="21"/>
          <w:highlight w:val="none"/>
        </w:rPr>
        <w:t xml:space="preserve">3.8.实施本国产品标准及相关政策</w:t>
      </w:r>
      <w:r/>
    </w:p>
    <w:p>
      <w:pPr>
        <w:ind w:firstLine="422"/>
        <w:spacing w:line="360" w:lineRule="auto"/>
        <w:rPr>
          <w:color w:val="auto"/>
          <w:sz w:val="21"/>
          <w:szCs w:val="21"/>
          <w:highlight w:val="none"/>
        </w:rPr>
      </w:pPr>
      <w:r>
        <w:rPr>
          <w:color w:val="auto"/>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auto"/>
          <w:sz w:val="21"/>
          <w:szCs w:val="21"/>
          <w:highlight w:val="none"/>
        </w:rPr>
        <w:t xml:space="preserve">采</w:t>
      </w:r>
      <w:r>
        <w:rPr>
          <w:color w:val="auto"/>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auto"/>
          <w:sz w:val="21"/>
          <w:szCs w:val="21"/>
          <w:highlight w:val="none"/>
        </w:rPr>
      </w:pPr>
      <w:r>
        <w:rPr>
          <w:color w:val="auto"/>
          <w:sz w:val="21"/>
          <w:szCs w:val="21"/>
          <w:highlight w:val="none"/>
        </w:rPr>
        <w:t xml:space="preserve">3.8.2本国产品应当符合以下条件：</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auto"/>
          <w:sz w:val="21"/>
          <w:szCs w:val="21"/>
          <w:highlight w:val="none"/>
        </w:rPr>
        <w:t xml:space="preserve">2025〕34号）规定。</w:t>
      </w:r>
      <w:r/>
    </w:p>
    <w:p>
      <w:pPr>
        <w:ind w:firstLine="422"/>
        <w:spacing w:line="360" w:lineRule="auto"/>
        <w:rPr>
          <w:color w:val="auto"/>
          <w:sz w:val="21"/>
          <w:szCs w:val="21"/>
          <w:highlight w:val="none"/>
        </w:rPr>
      </w:pPr>
      <w:r>
        <w:rPr>
          <w:rFonts w:hint="eastAsia"/>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2）在中国境内生产的组件成本占比达到规定比例</w:t>
      </w:r>
      <w:r/>
    </w:p>
    <w:p>
      <w:pPr>
        <w:ind w:firstLine="422"/>
        <w:spacing w:line="360" w:lineRule="auto"/>
        <w:rPr>
          <w:color w:val="auto"/>
          <w:sz w:val="21"/>
          <w:szCs w:val="21"/>
          <w:highlight w:val="none"/>
        </w:rPr>
      </w:pPr>
      <w:r>
        <w:rPr>
          <w:rFonts w:hint="eastAsia"/>
          <w:color w:val="auto"/>
          <w:sz w:val="21"/>
          <w:szCs w:val="21"/>
          <w:highlight w:val="none"/>
        </w:rPr>
        <w:t xml:space="preserve">比例计算公式详见《国务院办公厅关于在政府采购中实施本国产品标准及相关政策的通知》（国办发〔</w:t>
      </w:r>
      <w:r>
        <w:rPr>
          <w:color w:val="auto"/>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3）特定产品的关键组件、关键工序符合相关要求</w:t>
      </w:r>
      <w:r/>
    </w:p>
    <w:p>
      <w:pPr>
        <w:ind w:firstLine="422"/>
        <w:spacing w:line="360" w:lineRule="auto"/>
        <w:rPr>
          <w:color w:val="auto"/>
          <w:sz w:val="21"/>
          <w:szCs w:val="21"/>
          <w:highlight w:val="none"/>
        </w:rPr>
      </w:pPr>
      <w:r>
        <w:rPr>
          <w:rFonts w:hint="eastAsia"/>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auto"/>
          <w:sz w:val="21"/>
          <w:szCs w:val="21"/>
          <w:highlight w:val="none"/>
        </w:rPr>
      </w:pPr>
      <w:r>
        <w:rPr>
          <w:color w:val="auto"/>
          <w:sz w:val="21"/>
          <w:szCs w:val="21"/>
          <w:highlight w:val="none"/>
        </w:rPr>
        <w:t xml:space="preserve">3.8.3本国产品标准的适用范围</w:t>
      </w:r>
      <w:r/>
    </w:p>
    <w:p>
      <w:pPr>
        <w:ind w:firstLine="422"/>
        <w:spacing w:line="360" w:lineRule="auto"/>
        <w:rPr>
          <w:color w:val="auto"/>
          <w:sz w:val="21"/>
          <w:szCs w:val="21"/>
          <w:highlight w:val="none"/>
        </w:rPr>
      </w:pPr>
      <w:r>
        <w:rPr>
          <w:rFonts w:hint="eastAsia"/>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auto"/>
          <w:sz w:val="21"/>
          <w:szCs w:val="21"/>
          <w:highlight w:val="none"/>
        </w:rPr>
      </w:pPr>
      <w:r>
        <w:rPr>
          <w:color w:val="auto"/>
          <w:sz w:val="21"/>
          <w:szCs w:val="21"/>
          <w:highlight w:val="none"/>
        </w:rPr>
        <w:t xml:space="preserve">3.8.4对本国产品的支持政策</w:t>
      </w:r>
      <w:r/>
    </w:p>
    <w:p>
      <w:pPr>
        <w:ind w:firstLine="422"/>
        <w:spacing w:line="360" w:lineRule="auto"/>
        <w:rPr>
          <w:color w:val="auto"/>
          <w:sz w:val="21"/>
          <w:szCs w:val="21"/>
          <w:highlight w:val="none"/>
        </w:rPr>
      </w:pPr>
      <w:r>
        <w:rPr>
          <w:rFonts w:hint="eastAsia"/>
          <w:color w:val="auto"/>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auto"/>
          <w:sz w:val="21"/>
          <w:szCs w:val="21"/>
          <w:highlight w:val="none"/>
        </w:rPr>
      </w:pPr>
      <w:r>
        <w:rPr>
          <w:color w:val="auto"/>
          <w:sz w:val="21"/>
          <w:szCs w:val="21"/>
          <w:highlight w:val="none"/>
        </w:rPr>
        <w:t xml:space="preserve">3.8.5政策执行要求</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auto"/>
          <w:sz w:val="21"/>
          <w:szCs w:val="21"/>
          <w:highlight w:val="none"/>
        </w:rPr>
      </w:pPr>
      <w:r>
        <w:rPr>
          <w:rFonts w:hint="eastAsia"/>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957"/>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957"/>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57"/>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3" w:name="5、招标文件的澄清、修改"/>
      <w:r/>
      <w:bookmarkEnd w:id="13"/>
      <w:r>
        <w:rPr>
          <w:rFonts w:hint="eastAsia"/>
          <w:b/>
          <w:color w:val="auto"/>
          <w:sz w:val="21"/>
          <w:szCs w:val="21"/>
          <w:highlight w:val="none"/>
        </w:rPr>
        <w:t xml:space="preserve">5、招标文件的澄清、修改</w:t>
      </w:r>
      <w:r/>
    </w:p>
    <w:p>
      <w:pPr>
        <w:pStyle w:val="957"/>
        <w:numPr>
          <w:ilvl w:val="1"/>
          <w:numId w:val="9"/>
        </w:numPr>
        <w:ind w:firstLine="420"/>
        <w:spacing w:line="360" w:lineRule="auto"/>
        <w:tabs>
          <w:tab w:val="left" w:pos="956" w:leader="none"/>
        </w:tabs>
        <w:rPr>
          <w:color w:val="auto"/>
          <w:sz w:val="21"/>
          <w:szCs w:val="21"/>
          <w:highlight w:val="none"/>
        </w:rPr>
      </w:pP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957"/>
        <w:numPr>
          <w:ilvl w:val="1"/>
          <w:numId w:val="9"/>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957"/>
        <w:numPr>
          <w:ilvl w:val="1"/>
          <w:numId w:val="9"/>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供应商应在投标截止时间前关注原采购信息发布媒体上有关本招标项目有无变更公告。  </w:t>
      </w:r>
      <w:bookmarkStart w:id="14" w:name="三、投标"/>
      <w:r/>
      <w:bookmarkEnd w:id="14"/>
      <w:r/>
      <w:r/>
    </w:p>
    <w:p>
      <w:pPr>
        <w:pStyle w:val="957"/>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957"/>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957"/>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957"/>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15" w:name="8、投标费用"/>
      <w:r/>
      <w:bookmarkEnd w:id="15"/>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957"/>
        <w:numPr>
          <w:ilvl w:val="1"/>
          <w:numId w:val="10"/>
        </w:numPr>
        <w:ind w:firstLine="420"/>
        <w:spacing w:line="360" w:lineRule="auto"/>
        <w:tabs>
          <w:tab w:val="left" w:pos="1006" w:leader="none"/>
        </w:tabs>
        <w:rPr>
          <w:color w:val="auto"/>
          <w:sz w:val="21"/>
          <w:szCs w:val="21"/>
          <w:highlight w:val="none"/>
        </w:rPr>
      </w:pP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57"/>
        <w:numPr>
          <w:ilvl w:val="1"/>
          <w:numId w:val="10"/>
        </w:numPr>
        <w:ind w:firstLine="420"/>
        <w:spacing w:line="360" w:lineRule="auto"/>
        <w:tabs>
          <w:tab w:val="left" w:pos="1049" w:leader="none"/>
        </w:tabs>
        <w:rPr>
          <w:color w:val="auto"/>
          <w:sz w:val="21"/>
          <w:szCs w:val="21"/>
          <w:highlight w:val="none"/>
        </w:rPr>
      </w:pP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957"/>
        <w:numPr>
          <w:ilvl w:val="1"/>
          <w:numId w:val="10"/>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投标文件由商务部分、技术部分、价格部分，以及其他部分组成。 </w:t>
      </w:r>
      <w:r/>
    </w:p>
    <w:p>
      <w:pPr>
        <w:pStyle w:val="957"/>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865"/>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auto"/>
          <w:highlight w:val="none"/>
        </w:rPr>
        <w:t xml:space="preserve">★</w:t>
      </w:r>
      <w:r>
        <w:rPr>
          <w:rFonts w:hint="eastAsia"/>
          <w:color w:val="auto"/>
          <w:highlight w:val="none"/>
        </w:rPr>
        <w:t xml:space="preserve">”项目不得有缺失或无效。</w:t>
      </w:r>
      <w:r/>
    </w:p>
    <w:p>
      <w:pPr>
        <w:pStyle w:val="957"/>
        <w:numPr>
          <w:ilvl w:val="0"/>
          <w:numId w:val="11"/>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投标申请及声明；</w:t>
      </w:r>
      <w:r/>
    </w:p>
    <w:p>
      <w:pPr>
        <w:pStyle w:val="957"/>
        <w:numPr>
          <w:ilvl w:val="0"/>
          <w:numId w:val="11"/>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957"/>
        <w:numPr>
          <w:ilvl w:val="0"/>
          <w:numId w:val="11"/>
        </w:numPr>
        <w:ind w:firstLine="442"/>
        <w:spacing w:line="360" w:lineRule="auto"/>
        <w:tabs>
          <w:tab w:val="left" w:pos="1169"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957"/>
        <w:numPr>
          <w:ilvl w:val="0"/>
          <w:numId w:val="11"/>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《商务条款偏离表》；</w:t>
      </w:r>
      <w:r/>
    </w:p>
    <w:p>
      <w:pPr>
        <w:pStyle w:val="957"/>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957"/>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957"/>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57"/>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若技术性能无特殊说明，则按国家有关部门最新颁布的标准及规范为准；</w:t>
      </w:r>
      <w:r/>
    </w:p>
    <w:p>
      <w:pPr>
        <w:pStyle w:val="957"/>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提供的服务如与招标文件要求有不符之处，应说明其差别之所在，并在《技术条款偏离表》中逐条予以说明。</w:t>
      </w:r>
      <w:r/>
    </w:p>
    <w:p>
      <w:pPr>
        <w:pStyle w:val="957"/>
        <w:numPr>
          <w:ilvl w:val="1"/>
          <w:numId w:val="12"/>
        </w:numPr>
        <w:ind w:firstLine="420"/>
        <w:spacing w:line="360" w:lineRule="auto"/>
        <w:tabs>
          <w:tab w:val="left" w:pos="1164" w:leader="none"/>
        </w:tabs>
        <w:rPr>
          <w:b/>
          <w:color w:val="auto"/>
          <w:sz w:val="21"/>
          <w:szCs w:val="21"/>
          <w:highlight w:val="none"/>
        </w:rPr>
      </w:pP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项目不得有缺失或无效：</w:t>
      </w:r>
      <w:r/>
    </w:p>
    <w:p>
      <w:pPr>
        <w:pStyle w:val="957"/>
        <w:numPr>
          <w:ilvl w:val="0"/>
          <w:numId w:val="13"/>
        </w:numPr>
        <w:ind w:firstLine="420"/>
        <w:spacing w:line="360" w:lineRule="auto"/>
        <w:tabs>
          <w:tab w:val="left" w:pos="1164" w:leader="none"/>
        </w:tabs>
        <w:rPr>
          <w:bCs/>
          <w:color w:val="auto"/>
          <w:sz w:val="21"/>
          <w:szCs w:val="21"/>
          <w:highlight w:val="none"/>
        </w:rPr>
      </w:pPr>
      <w:r>
        <w:rPr>
          <w:rFonts w:hint="eastAsia"/>
          <w:bCs/>
          <w:color w:val="auto"/>
          <w:sz w:val="21"/>
          <w:szCs w:val="21"/>
          <w:highlight w:val="none"/>
        </w:rPr>
        <w:t xml:space="preserve">拟投入本项目人员配备表；</w:t>
      </w:r>
      <w:r/>
    </w:p>
    <w:p>
      <w:pPr>
        <w:pStyle w:val="957"/>
        <w:numPr>
          <w:ilvl w:val="0"/>
          <w:numId w:val="13"/>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项目实施方案；</w:t>
      </w:r>
      <w:r/>
    </w:p>
    <w:p>
      <w:pPr>
        <w:pStyle w:val="957"/>
        <w:numPr>
          <w:ilvl w:val="0"/>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服务承诺；</w:t>
      </w:r>
      <w:r/>
    </w:p>
    <w:p>
      <w:pPr>
        <w:pStyle w:val="957"/>
        <w:numPr>
          <w:ilvl w:val="0"/>
          <w:numId w:val="13"/>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《技术条款偏离表》；</w:t>
      </w:r>
      <w:r/>
    </w:p>
    <w:p>
      <w:pPr>
        <w:pStyle w:val="957"/>
        <w:numPr>
          <w:ilvl w:val="0"/>
          <w:numId w:val="13"/>
        </w:numPr>
        <w:ind w:firstLine="420"/>
        <w:spacing w:line="360" w:lineRule="auto"/>
        <w:tabs>
          <w:tab w:val="left" w:pos="1163" w:leader="none"/>
        </w:tabs>
        <w:rPr>
          <w:b/>
          <w:color w:val="auto"/>
          <w:sz w:val="21"/>
          <w:szCs w:val="21"/>
          <w:highlight w:val="none"/>
        </w:rPr>
      </w:pPr>
      <w:r>
        <w:rPr>
          <w:rFonts w:hint="eastAsia"/>
          <w:color w:val="auto"/>
          <w:sz w:val="21"/>
          <w:szCs w:val="21"/>
          <w:highlight w:val="none"/>
        </w:rPr>
        <w:t xml:space="preserve">供应商认为需要提供的其他技术资料。</w:t>
      </w:r>
      <w:r/>
    </w:p>
    <w:p>
      <w:pPr>
        <w:pStyle w:val="957"/>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价格部分是对投标价格构成的说明，每一项货物仅接受一个价格。投标人应按照招标文件规定格式填报投标分项报价表。</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12.2 报价包括货物、劳务、管理、材料、安装、调试、维护、培训、图纸深化设计、设计的修改和确认、设计交流、施工、制作、垃圾清扫和搬运、成品保护、建筑物修复、有关部门的检测、检验、整改、验收、保险、利润、税金、政策性文件规定及本项目包含的所有风险、责任、专利技术、质保等一切为实现本项目而产生的费用。本项目为交钥匙工程，总价包干，请各响应单位充分考虑风险。采购单位不承担合同范围内外增加的任何费用，如有发生，一切费用由供应商自行承担。</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12.3 供应商的任何错漏、优惠、竞争性报价不得作为减轻责任、减少服务、增加收费、降低质量的理由。</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57"/>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12.5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865"/>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865"/>
        <w:ind w:firstLine="422"/>
        <w:spacing w:line="360" w:lineRule="auto"/>
        <w:rPr>
          <w:b/>
          <w:color w:val="auto"/>
          <w:highlight w:val="none"/>
        </w:rPr>
      </w:pPr>
      <w:r>
        <w:rPr>
          <w:rFonts w:hint="eastAsia"/>
          <w:b/>
          <w:color w:val="auto"/>
          <w:highlight w:val="none"/>
        </w:rPr>
        <w:t xml:space="preserve">14、投标有效期</w:t>
      </w:r>
      <w:r/>
    </w:p>
    <w:p>
      <w:pPr>
        <w:pStyle w:val="957"/>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957"/>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957"/>
        <w:numPr>
          <w:ilvl w:val="1"/>
          <w:numId w:val="15"/>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957"/>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957"/>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16" w:name="四、开标、评标与确定中标供应商"/>
      <w:r/>
      <w:bookmarkEnd w:id="16"/>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957"/>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57"/>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957"/>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957"/>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评标工作由代理机构组织评标委员会（以下简称“评委会”）进行，具体评标事务由依法组建的评标委员会负责，并独立履行下列职责：</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957"/>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957"/>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957"/>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957"/>
        <w:ind w:left="0"/>
        <w:spacing w:line="360" w:lineRule="auto"/>
        <w:tabs>
          <w:tab w:val="left" w:pos="1163" w:leader="none"/>
        </w:tabs>
        <w:rPr>
          <w:color w:val="auto"/>
          <w:sz w:val="21"/>
          <w:szCs w:val="21"/>
          <w:highlight w:val="none"/>
        </w:rPr>
      </w:pPr>
      <w:r/>
      <w:bookmarkStart w:id="17" w:name="20.2.1.1采购人代表将依法对投标人的资格进行审查。"/>
      <w:r/>
      <w:bookmarkEnd w:id="17"/>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57"/>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957"/>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57"/>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投标文件有下列情况之一的，在符合性审查时按照无效投标处理</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（18）采购产品被财政部、国家发改委、生态环境部等列入“节能产品品目清单”强制采购范围，而投标人提供的产品不在强制采购范围内。</w:t>
      </w:r>
      <w:r/>
    </w:p>
    <w:p>
      <w:pPr>
        <w:pStyle w:val="957"/>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957"/>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957"/>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957"/>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957"/>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957"/>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957"/>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57"/>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957"/>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57"/>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957"/>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按以下第（1）种方式确定中标供应商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957"/>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957"/>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957"/>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957"/>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招标代理将采取必要措施，保证评标在严格保密的情况下进行。</w:t>
      </w:r>
      <w:r/>
    </w:p>
    <w:p>
      <w:pPr>
        <w:pStyle w:val="957"/>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任何单位和个人不得非法干预、影响评标办法的确定，以及评标过程和结果。</w:t>
      </w:r>
      <w:r/>
    </w:p>
    <w:p>
      <w:pPr>
        <w:pStyle w:val="957"/>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18" w:name="五、签订合同"/>
      <w:r/>
      <w:bookmarkEnd w:id="18"/>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957"/>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57"/>
        <w:numPr>
          <w:ilvl w:val="1"/>
          <w:numId w:val="1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957"/>
        <w:numPr>
          <w:ilvl w:val="1"/>
          <w:numId w:val="17"/>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57"/>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19" w:name="六、询问、质疑、投诉和诚实信用"/>
      <w:r/>
      <w:bookmarkEnd w:id="19"/>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865"/>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957"/>
        <w:numPr>
          <w:ilvl w:val="1"/>
          <w:numId w:val="18"/>
        </w:numPr>
        <w:ind w:firstLine="420"/>
        <w:spacing w:line="360" w:lineRule="auto"/>
        <w:tabs>
          <w:tab w:val="left" w:pos="1155" w:leader="none"/>
        </w:tabs>
        <w:rPr>
          <w:color w:val="auto"/>
          <w:sz w:val="21"/>
          <w:szCs w:val="21"/>
          <w:highlight w:val="none"/>
        </w:rPr>
      </w:pP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957"/>
        <w:numPr>
          <w:ilvl w:val="1"/>
          <w:numId w:val="18"/>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上述应知其权益受到损害之日是指：</w:t>
      </w:r>
      <w:r/>
    </w:p>
    <w:p>
      <w:pPr>
        <w:pStyle w:val="957"/>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对招标文件提出质疑的，为投标文件公告期限届满之日起计算；</w:t>
      </w:r>
      <w:r/>
    </w:p>
    <w:p>
      <w:pPr>
        <w:pStyle w:val="957"/>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对采购过程提出质疑的，自采购程序环节结束之日起计算；</w:t>
      </w:r>
      <w:r/>
    </w:p>
    <w:p>
      <w:pPr>
        <w:pStyle w:val="957"/>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对中标结果提出质疑的，自中标结果公告期限届满之日起计算。</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957"/>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质疑项目名称、项目编号、包号、招标公告发布时间、开标时间；</w:t>
      </w:r>
      <w:r/>
    </w:p>
    <w:p>
      <w:pPr>
        <w:pStyle w:val="957"/>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提起质疑的日期、具体的质疑事项及事实根据（具体条款）；</w:t>
      </w:r>
      <w:r/>
    </w:p>
    <w:p>
      <w:pPr>
        <w:pStyle w:val="957"/>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57"/>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质疑供应商名称、地址、邮编、联系人、联系电话（包括座机、手机、传真号码等）；</w:t>
      </w:r>
      <w:r/>
    </w:p>
    <w:p>
      <w:pPr>
        <w:pStyle w:val="957"/>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957"/>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供应商委托代理质疑的，应当向被质疑人提交授权委托书，并载明委托代理的具体权限和事项。</w:t>
      </w:r>
      <w:r/>
    </w:p>
    <w:p>
      <w:pPr>
        <w:pStyle w:val="957"/>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865"/>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57"/>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供应商不得虚假承诺，否则，按照提供虚假材料谋取中标成交处理。</w:t>
      </w:r>
      <w:r/>
    </w:p>
    <w:p>
      <w:pPr>
        <w:pStyle w:val="957"/>
        <w:contextualSpacing/>
        <w:ind w:left="0"/>
        <w:spacing w:line="360" w:lineRule="auto"/>
        <w:tabs>
          <w:tab w:val="left" w:pos="1164" w:leader="none"/>
        </w:tabs>
        <w:rPr>
          <w:color w:val="auto"/>
          <w:sz w:val="21"/>
          <w:highlight w:val="none"/>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20" w:name="_Toc9832"/>
      <w:r>
        <w:rPr>
          <w:rFonts w:hint="eastAsia" w:ascii="黑体" w:eastAsia="黑体"/>
          <w:b/>
          <w:color w:val="auto"/>
          <w:sz w:val="36"/>
          <w:highlight w:val="none"/>
        </w:rPr>
        <w:t xml:space="preserve">第三章 评标标准</w:t>
      </w:r>
      <w:bookmarkEnd w:id="20"/>
      <w:r/>
      <w:r/>
    </w:p>
    <w:p>
      <w:pPr>
        <w:ind w:firstLine="440"/>
        <w:spacing w:line="360" w:lineRule="auto"/>
        <w:rPr>
          <w:color w:val="auto"/>
          <w:highlight w:val="none"/>
        </w:rPr>
      </w:pPr>
      <w:r>
        <w:rPr>
          <w:rFonts w:hint="eastAsia"/>
          <w:color w:val="auto"/>
          <w:highlight w:val="none"/>
        </w:rPr>
        <w:t xml:space="preserve">本项目评标方法采用综合评分法，综合评分的主要因素是：投标报价、技术参数、</w:t>
      </w:r>
      <w:r>
        <w:rPr>
          <w:rFonts w:hint="eastAsia"/>
          <w:color w:val="auto"/>
          <w:highlight w:val="none"/>
          <w:lang w:val="en-US"/>
        </w:rPr>
        <w:t xml:space="preserve">项目实施方案</w:t>
      </w:r>
      <w:r>
        <w:rPr>
          <w:rFonts w:hint="eastAsia"/>
          <w:color w:val="auto"/>
          <w:highlight w:val="none"/>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409"/>
        <w:gridCol w:w="6838"/>
        <w:gridCol w:w="982"/>
      </w:tblGrid>
      <w:tr>
        <w:trPr>
          <w:jc w:val="center"/>
          <w:tblHeader/>
        </w:trPr>
        <w:tc>
          <w:tcPr>
            <w:tcW w:w="368" w:type="pct"/>
            <w:vAlign w:val="center"/>
            <w:textDirection w:val="lrTb"/>
            <w:noWrap w:val="false"/>
          </w:tcPr>
          <w:p>
            <w:pPr>
              <w:jc w:val="center"/>
              <w:rPr>
                <w:b/>
                <w:color w:val="auto"/>
                <w:szCs w:val="21"/>
                <w:highlight w:val="none"/>
              </w:rPr>
            </w:pPr>
            <w:r/>
            <w:bookmarkStart w:id="21" w:name="_Toc12644"/>
            <w:r>
              <w:rPr>
                <w:rFonts w:hint="eastAsia"/>
                <w:b/>
                <w:color w:val="auto"/>
                <w:szCs w:val="21"/>
                <w:highlight w:val="none"/>
              </w:rPr>
              <w:t xml:space="preserve">序号</w:t>
            </w:r>
            <w:r/>
          </w:p>
        </w:tc>
        <w:tc>
          <w:tcPr>
            <w:tcW w:w="707"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评分因素</w:t>
            </w:r>
            <w:r/>
          </w:p>
        </w:tc>
        <w:tc>
          <w:tcPr>
            <w:tcW w:w="3432"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评审标准</w:t>
            </w:r>
            <w:r/>
          </w:p>
        </w:tc>
        <w:tc>
          <w:tcPr>
            <w:tcW w:w="493"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分值</w:t>
            </w:r>
            <w:r/>
          </w:p>
        </w:tc>
      </w:tr>
      <w:tr>
        <w:trPr>
          <w:jc w:val="center"/>
        </w:trPr>
        <w:tc>
          <w:tcPr>
            <w:tcW w:w="368"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1</w:t>
            </w:r>
            <w:r/>
          </w:p>
        </w:tc>
        <w:tc>
          <w:tcPr>
            <w:tcW w:w="707"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投标报价</w:t>
            </w:r>
            <w:r/>
          </w:p>
        </w:tc>
        <w:tc>
          <w:tcPr>
            <w:tcW w:w="3432" w:type="pct"/>
            <w:vAlign w:val="center"/>
            <w:textDirection w:val="lrTb"/>
            <w:noWrap w:val="false"/>
          </w:tcPr>
          <w:p>
            <w:pPr>
              <w:ind w:left="17" w:hanging="17"/>
              <w:spacing w:line="400" w:lineRule="exact"/>
              <w:rPr>
                <w:color w:val="auto"/>
                <w:szCs w:val="21"/>
                <w:highlight w:val="none"/>
              </w:rPr>
            </w:pPr>
            <w:r>
              <w:rPr>
                <w:rFonts w:hint="eastAsia"/>
                <w:color w:val="auto"/>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color w:val="auto"/>
                <w:szCs w:val="21"/>
                <w:highlight w:val="none"/>
              </w:rPr>
              <w:t xml:space="preserve">30</w:t>
            </w:r>
            <w:r>
              <w:rPr>
                <w:rFonts w:hint="eastAsia"/>
                <w:color w:val="auto"/>
                <w:szCs w:val="21"/>
                <w:highlight w:val="none"/>
              </w:rPr>
              <w:t xml:space="preserve">（小数点保留两位）</w:t>
            </w:r>
            <w:r/>
          </w:p>
        </w:tc>
        <w:tc>
          <w:tcPr>
            <w:tcW w:w="493" w:type="pct"/>
            <w:vAlign w:val="center"/>
            <w:textDirection w:val="lrTb"/>
            <w:noWrap w:val="false"/>
          </w:tcPr>
          <w:p>
            <w:pPr>
              <w:ind w:left="17" w:hanging="17"/>
              <w:jc w:val="center"/>
              <w:spacing w:line="440" w:lineRule="exact"/>
              <w:rPr>
                <w:color w:val="auto"/>
                <w:szCs w:val="21"/>
                <w:highlight w:val="none"/>
              </w:rPr>
            </w:pPr>
            <w:r>
              <w:rPr>
                <w:color w:val="auto"/>
                <w:szCs w:val="21"/>
                <w:highlight w:val="none"/>
              </w:rPr>
              <w:t xml:space="preserve">3</w:t>
            </w:r>
            <w:r>
              <w:rPr>
                <w:rFonts w:hint="eastAsia"/>
                <w:color w:val="auto"/>
                <w:szCs w:val="21"/>
                <w:highlight w:val="none"/>
              </w:rPr>
              <w:t xml:space="preserve">0</w:t>
            </w:r>
            <w:r/>
          </w:p>
        </w:tc>
      </w:tr>
      <w:tr>
        <w:trPr>
          <w:jc w:val="center"/>
          <w:trHeight w:val="2308"/>
        </w:trPr>
        <w:tc>
          <w:tcPr>
            <w:tcW w:w="368"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2</w:t>
            </w:r>
            <w:r/>
          </w:p>
        </w:tc>
        <w:tc>
          <w:tcPr>
            <w:tcW w:w="707" w:type="pct"/>
            <w:vAlign w:val="center"/>
            <w:textDirection w:val="lrTb"/>
            <w:noWrap w:val="false"/>
          </w:tcPr>
          <w:p>
            <w:pPr>
              <w:jc w:val="center"/>
              <w:rPr>
                <w:color w:val="auto"/>
                <w:szCs w:val="21"/>
                <w:highlight w:val="none"/>
              </w:rPr>
            </w:pPr>
            <w:r>
              <w:rPr>
                <w:rFonts w:hint="eastAsia"/>
                <w:color w:val="auto"/>
                <w:szCs w:val="21"/>
                <w:highlight w:val="none"/>
              </w:rPr>
              <w:t xml:space="preserve">技术参数</w:t>
            </w:r>
            <w:r/>
          </w:p>
          <w:p>
            <w:pPr>
              <w:jc w:val="center"/>
              <w:rPr>
                <w:color w:val="auto"/>
                <w:szCs w:val="21"/>
                <w:highlight w:val="none"/>
              </w:rPr>
            </w:pPr>
            <w:r>
              <w:rPr>
                <w:rFonts w:hint="eastAsia"/>
                <w:color w:val="auto"/>
                <w:szCs w:val="21"/>
                <w:highlight w:val="none"/>
              </w:rPr>
              <w:t xml:space="preserve">响应</w:t>
            </w:r>
            <w:r/>
          </w:p>
        </w:tc>
        <w:tc>
          <w:tcPr>
            <w:tcW w:w="3432" w:type="pct"/>
            <w:vAlign w:val="center"/>
            <w:textDirection w:val="lrTb"/>
            <w:noWrap w:val="false"/>
          </w:tcPr>
          <w:p>
            <w:pPr>
              <w:spacing w:line="400" w:lineRule="exact"/>
              <w:rPr>
                <w:color w:val="auto"/>
                <w:szCs w:val="21"/>
                <w:highlight w:val="none"/>
              </w:rPr>
            </w:pPr>
            <w:r>
              <w:rPr>
                <w:rFonts w:hint="eastAsia"/>
                <w:color w:val="auto"/>
                <w:szCs w:val="21"/>
                <w:highlight w:val="none"/>
              </w:rPr>
              <w:t xml:space="preserve">产品技术参数全部满足采购文件第四章招标项目的技术规格、要求和数量等的得满分</w:t>
            </w:r>
            <w:r>
              <w:rPr>
                <w:rFonts w:hint="eastAsia"/>
                <w:color w:val="auto"/>
                <w:szCs w:val="21"/>
                <w:highlight w:val="none"/>
                <w:lang w:val="en-US"/>
              </w:rPr>
              <w:t xml:space="preserve">26</w:t>
            </w:r>
            <w:r>
              <w:rPr>
                <w:rFonts w:hint="eastAsia"/>
                <w:color w:val="auto"/>
                <w:szCs w:val="21"/>
                <w:highlight w:val="none"/>
              </w:rPr>
              <w:t xml:space="preserve">分；明确标注“★”为关键技术指标，投标人必须完全响应并满足这些条款的要求，如有负偏离直接判定其投标为无效投标或否决其投标；其他</w:t>
            </w:r>
            <w:r>
              <w:rPr>
                <w:rFonts w:hint="eastAsia"/>
                <w:color w:val="auto"/>
                <w:szCs w:val="21"/>
                <w:highlight w:val="none"/>
                <w:lang w:val="en-US"/>
              </w:rPr>
              <w:t xml:space="preserve">技术指标</w:t>
            </w:r>
            <w:r>
              <w:rPr>
                <w:rFonts w:hint="eastAsia"/>
                <w:color w:val="auto"/>
                <w:szCs w:val="21"/>
                <w:highlight w:val="none"/>
              </w:rPr>
              <w:t xml:space="preserve">，每有一项负偏离扣</w:t>
            </w:r>
            <w:r>
              <w:rPr>
                <w:color w:val="auto"/>
                <w:szCs w:val="21"/>
                <w:highlight w:val="none"/>
                <w:lang w:val="en-US"/>
              </w:rPr>
              <w:t xml:space="preserve">2</w:t>
            </w:r>
            <w:r>
              <w:rPr>
                <w:rFonts w:hint="eastAsia"/>
                <w:color w:val="auto"/>
                <w:szCs w:val="21"/>
                <w:highlight w:val="none"/>
              </w:rPr>
              <w:t xml:space="preserve">分，扣完为止。</w:t>
            </w:r>
            <w:r/>
          </w:p>
          <w:p>
            <w:pPr>
              <w:ind w:left="17" w:hanging="17"/>
              <w:spacing w:line="400" w:lineRule="exact"/>
              <w:rPr>
                <w:color w:val="auto"/>
                <w:highlight w:val="none"/>
              </w:rPr>
            </w:pPr>
            <w:r>
              <w:rPr>
                <w:rFonts w:hint="eastAsia"/>
                <w:color w:val="auto"/>
                <w:szCs w:val="21"/>
                <w:highlight w:val="none"/>
              </w:rPr>
              <w:t xml:space="preserve">备注：以《技术条款偏离表》的响应情况为准。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26</w:t>
            </w:r>
            <w:r/>
          </w:p>
        </w:tc>
      </w:tr>
      <w:tr>
        <w:trPr>
          <w:jc w:val="center"/>
        </w:trPr>
        <w:tc>
          <w:tcPr>
            <w:tcW w:w="368" w:type="pct"/>
            <w:vAlign w:val="center"/>
            <w:vMerge w:val="restart"/>
            <w:textDirection w:val="lrTb"/>
            <w:noWrap w:val="false"/>
          </w:tcPr>
          <w:p>
            <w:pPr>
              <w:jc w:val="center"/>
              <w:spacing w:line="460" w:lineRule="exact"/>
              <w:rPr>
                <w:color w:val="auto"/>
                <w:szCs w:val="21"/>
                <w:highlight w:val="none"/>
              </w:rPr>
            </w:pPr>
            <w:r>
              <w:rPr>
                <w:rFonts w:hint="eastAsia"/>
                <w:color w:val="auto"/>
                <w:szCs w:val="21"/>
                <w:highlight w:val="none"/>
                <w:lang w:val="en-US"/>
              </w:rPr>
              <w:t xml:space="preserve">3</w:t>
            </w:r>
            <w:r/>
          </w:p>
        </w:tc>
        <w:tc>
          <w:tcPr>
            <w:tcW w:w="707" w:type="pct"/>
            <w:vAlign w:val="center"/>
            <w:vMerge w:val="restart"/>
            <w:textDirection w:val="lrTb"/>
            <w:noWrap w:val="false"/>
          </w:tcPr>
          <w:p>
            <w:pPr>
              <w:jc w:val="center"/>
              <w:rPr>
                <w:color w:val="auto"/>
                <w:szCs w:val="21"/>
                <w:highlight w:val="none"/>
                <w:lang w:val="en-US"/>
              </w:rPr>
            </w:pPr>
            <w:r>
              <w:rPr>
                <w:rFonts w:hint="eastAsia"/>
                <w:color w:val="auto"/>
                <w:szCs w:val="21"/>
                <w:highlight w:val="none"/>
                <w:lang w:val="en-US"/>
              </w:rPr>
              <w:t xml:space="preserve">项目实施</w:t>
            </w:r>
            <w:r/>
          </w:p>
          <w:p>
            <w:pPr>
              <w:jc w:val="center"/>
              <w:rPr>
                <w:color w:val="auto"/>
                <w:szCs w:val="21"/>
                <w:highlight w:val="none"/>
                <w:lang w:val="en-US"/>
              </w:rPr>
            </w:pPr>
            <w:r>
              <w:rPr>
                <w:rFonts w:hint="eastAsia"/>
                <w:color w:val="auto"/>
                <w:szCs w:val="21"/>
                <w:highlight w:val="none"/>
                <w:lang w:val="en-US"/>
              </w:rPr>
              <w:t xml:space="preserve">方案</w:t>
            </w:r>
            <w:r/>
          </w:p>
        </w:tc>
        <w:tc>
          <w:tcPr>
            <w:shd w:val="clear" w:color="auto" w:fill="auto"/>
            <w:tcW w:w="3432" w:type="pct"/>
            <w:vAlign w:val="center"/>
            <w:textDirection w:val="lrTb"/>
            <w:noWrap w:val="false"/>
          </w:tcPr>
          <w:p>
            <w:pPr>
              <w:pStyle w:val="89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评标委员会根据供应商提供的该项目总体概述描述进行综合评分：</w:t>
            </w:r>
            <w:r/>
          </w:p>
          <w:p>
            <w:pPr>
              <w:pStyle w:val="89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概述描述清晰明了、科学合理、可实施性强的，得5分；</w:t>
            </w:r>
            <w:r/>
          </w:p>
          <w:p>
            <w:pPr>
              <w:pStyle w:val="89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概述描述较为清晰明了、科学合理、可实施性较强的，得3分；</w:t>
            </w:r>
            <w:r/>
          </w:p>
          <w:p>
            <w:pPr>
              <w:pStyle w:val="89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概述描述内容简单，有涉及但不全面的，得1分；</w:t>
            </w:r>
            <w:r/>
          </w:p>
          <w:p>
            <w:pPr>
              <w:pStyle w:val="897"/>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5</w:t>
            </w:r>
            <w:r/>
          </w:p>
        </w:tc>
      </w:tr>
      <w:tr>
        <w:trPr>
          <w:jc w:val="center"/>
        </w:trPr>
        <w:tc>
          <w:tcPr>
            <w:tcW w:w="368"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tcW w:w="707"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shd w:val="clear" w:color="auto" w:fill="auto"/>
            <w:tcW w:w="3432" w:type="pct"/>
            <w:vAlign w:val="center"/>
            <w:textDirection w:val="lrTb"/>
            <w:noWrap w:val="false"/>
          </w:tcPr>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评标委员会根据供应商提供的对该项目的实施计划、工期安排描述进行综合评分：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施工阶段划分明确，工期安排统筹到位,对于施工风险和工期保障有完整的应对预案的，得5分；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施工阶段划分较为明确，工期安排统筹较为合理，施工风险和工期保障措施较为完善的，得3分；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方案描述内容简单、针对性较差的，得1分；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5</w:t>
            </w:r>
            <w:r/>
          </w:p>
        </w:tc>
      </w:tr>
      <w:tr>
        <w:trPr>
          <w:jc w:val="center"/>
        </w:trPr>
        <w:tc>
          <w:tcPr>
            <w:tcW w:w="368"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tcW w:w="707"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shd w:val="clear" w:color="auto" w:fill="auto"/>
            <w:tcW w:w="3432" w:type="pct"/>
            <w:vAlign w:val="center"/>
            <w:textDirection w:val="lrTb"/>
            <w:noWrap w:val="false"/>
          </w:tcPr>
          <w:p>
            <w:pPr>
              <w:pStyle w:val="897"/>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评标委员会根据供应商提供的对该项目拟投入的人员配置（主要考虑项目组织架构、人员职责分工、主要项目成员的相关经验和资质、资历等方面）进行综合评分：</w:t>
            </w:r>
            <w:r/>
          </w:p>
          <w:p>
            <w:pPr>
              <w:pStyle w:val="897"/>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专业技术人员配置具体，成员经验丰富，资质等级高的，得5分；</w:t>
            </w:r>
            <w:r/>
          </w:p>
          <w:p>
            <w:pPr>
              <w:pStyle w:val="897"/>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专业技术人员配置较为可行，能基本满足项目实施的，得3分；</w:t>
            </w:r>
            <w:r/>
          </w:p>
          <w:p>
            <w:pPr>
              <w:pStyle w:val="897"/>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专业技术人员配置简单，人员分工不明确，经验及资质等级较差的，得1分；</w:t>
            </w:r>
            <w:r/>
          </w:p>
          <w:p>
            <w:pPr>
              <w:pStyle w:val="897"/>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rPr>
            </w:pPr>
            <w:r>
              <w:rPr>
                <w:rFonts w:hint="eastAsia"/>
                <w:color w:val="auto"/>
                <w:szCs w:val="21"/>
                <w:highlight w:val="none"/>
                <w:lang w:val="en-US"/>
              </w:rPr>
              <w:t xml:space="preserve">5</w:t>
            </w:r>
            <w:r/>
          </w:p>
        </w:tc>
      </w:tr>
      <w:tr>
        <w:trPr>
          <w:jc w:val="center"/>
          <w:trHeight w:val="1944"/>
        </w:trPr>
        <w:tc>
          <w:tcPr>
            <w:tcW w:w="368" w:type="pct"/>
            <w:vAlign w:val="center"/>
            <w:vMerge w:val="continue"/>
            <w:textDirection w:val="lrTb"/>
            <w:noWrap w:val="false"/>
          </w:tcPr>
          <w:p>
            <w:pPr>
              <w:jc w:val="center"/>
              <w:spacing w:line="460" w:lineRule="exact"/>
              <w:rPr>
                <w:color w:val="auto"/>
                <w:szCs w:val="21"/>
                <w:highlight w:val="none"/>
              </w:rPr>
            </w:pPr>
            <w:r>
              <w:rPr>
                <w:color w:val="auto"/>
                <w:szCs w:val="21"/>
                <w:highlight w:val="none"/>
              </w:rPr>
            </w:r>
            <w:r/>
          </w:p>
        </w:tc>
        <w:tc>
          <w:tcPr>
            <w:tcW w:w="707" w:type="pct"/>
            <w:vAlign w:val="center"/>
            <w:vMerge w:val="continue"/>
            <w:textDirection w:val="lrTb"/>
            <w:noWrap w:val="false"/>
          </w:tcPr>
          <w:p>
            <w:pPr>
              <w:jc w:val="center"/>
              <w:spacing w:line="460" w:lineRule="exact"/>
              <w:rPr>
                <w:color w:val="auto"/>
                <w:szCs w:val="21"/>
                <w:highlight w:val="none"/>
              </w:rPr>
            </w:pPr>
            <w:r>
              <w:rPr>
                <w:color w:val="auto"/>
                <w:szCs w:val="21"/>
                <w:highlight w:val="none"/>
              </w:rPr>
            </w:r>
            <w:r/>
          </w:p>
        </w:tc>
        <w:tc>
          <w:tcPr>
            <w:shd w:val="clear" w:color="auto" w:fill="auto"/>
            <w:tcW w:w="3432" w:type="pct"/>
            <w:vAlign w:val="center"/>
            <w:textDirection w:val="lrTb"/>
            <w:noWrap w:val="false"/>
          </w:tcPr>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评标委员会根据供应商提供的质量保证体系及措施进行综合评分：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符合规范要求，各项措施方法可靠、详尽的，得5分；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较为符合规范要求，各项措施方法较为可靠、详尽的，得3分；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各项措施方法可靠性一般、内容简单的，得1分；</w:t>
            </w:r>
            <w:r/>
          </w:p>
          <w:p>
            <w:pPr>
              <w:pStyle w:val="897"/>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3" w:type="pct"/>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5</w:t>
            </w:r>
            <w:r/>
          </w:p>
        </w:tc>
      </w:tr>
      <w:tr>
        <w:trPr>
          <w:jc w:val="center"/>
        </w:trPr>
        <w:tc>
          <w:tcPr>
            <w:tcW w:w="368"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4</w:t>
            </w:r>
            <w:r/>
          </w:p>
        </w:tc>
        <w:tc>
          <w:tcPr>
            <w:tcW w:w="707" w:type="pct"/>
            <w:vAlign w:val="center"/>
            <w:textDirection w:val="lrTb"/>
            <w:noWrap w:val="false"/>
          </w:tcPr>
          <w:p>
            <w:pPr>
              <w:jc w:val="center"/>
              <w:rPr>
                <w:color w:val="auto"/>
                <w:szCs w:val="21"/>
                <w:highlight w:val="none"/>
                <w:lang w:val="en-US"/>
              </w:rPr>
            </w:pPr>
            <w:r>
              <w:rPr>
                <w:rFonts w:hint="eastAsia"/>
                <w:color w:val="auto"/>
                <w:szCs w:val="21"/>
                <w:highlight w:val="none"/>
                <w:lang w:val="en-US"/>
              </w:rPr>
              <w:t xml:space="preserve">售后服务</w:t>
            </w:r>
            <w:r/>
          </w:p>
          <w:p>
            <w:pPr>
              <w:jc w:val="center"/>
              <w:rPr>
                <w:color w:val="auto"/>
                <w:szCs w:val="21"/>
                <w:highlight w:val="none"/>
                <w:lang w:val="en-US"/>
              </w:rPr>
            </w:pPr>
            <w:r>
              <w:rPr>
                <w:rFonts w:hint="eastAsia"/>
                <w:color w:val="auto"/>
                <w:szCs w:val="21"/>
                <w:highlight w:val="none"/>
                <w:lang w:val="en-US"/>
              </w:rPr>
              <w:t xml:space="preserve">方案</w:t>
            </w:r>
            <w:r/>
          </w:p>
        </w:tc>
        <w:tc>
          <w:tcPr>
            <w:shd w:val="clear" w:color="auto" w:fill="auto"/>
            <w:tcW w:w="0" w:type="auto"/>
            <w:vAlign w:val="center"/>
            <w:textDirection w:val="lrTb"/>
            <w:noWrap w:val="false"/>
          </w:tcPr>
          <w:p>
            <w:pPr>
              <w:spacing w:line="400" w:lineRule="exact"/>
              <w:rPr>
                <w:color w:val="auto"/>
                <w:highlight w:val="none"/>
                <w:lang w:val="en-US" w:bidi="ar"/>
              </w:rPr>
            </w:pPr>
            <w:r/>
            <w:bookmarkStart w:id="22" w:name="OLE_LINK93"/>
            <w:r>
              <w:rPr>
                <w:rFonts w:hint="eastAsia"/>
                <w:bCs/>
                <w:color w:val="auto"/>
                <w:highlight w:val="none"/>
                <w:lang w:val="en-US" w:bidi="ar"/>
              </w:rPr>
              <w:t xml:space="preserve">根据供应商提供的售后服务方案（包括但不限于：应急响应时间、响应程度、故障解决方案、服务承诺落实的保障措施，维护期内和维护期外的后续技术支持和维护能力说明等）</w:t>
            </w:r>
            <w:r>
              <w:rPr>
                <w:rFonts w:hint="eastAsia"/>
                <w:color w:val="auto"/>
                <w:highlight w:val="none"/>
                <w:lang w:val="en-US" w:bidi="ar"/>
              </w:rPr>
              <w:t xml:space="preserve">进行综合评分：</w:t>
            </w:r>
            <w:r/>
          </w:p>
          <w:p>
            <w:pPr>
              <w:spacing w:line="400" w:lineRule="exact"/>
              <w:rPr>
                <w:bCs/>
                <w:color w:val="auto"/>
                <w:highlight w:val="none"/>
                <w:lang w:val="en-US" w:bidi="ar"/>
              </w:rPr>
            </w:pPr>
            <w:r>
              <w:rPr>
                <w:rFonts w:hint="eastAsia"/>
                <w:bCs/>
                <w:color w:val="auto"/>
                <w:highlight w:val="none"/>
                <w:lang w:val="en-US" w:bidi="ar"/>
              </w:rPr>
              <w:t xml:space="preserve">方案完整可行、科学合理，贴近项目实际需求的，得5分；</w:t>
            </w:r>
            <w:r/>
          </w:p>
          <w:p>
            <w:pPr>
              <w:spacing w:line="400" w:lineRule="exact"/>
              <w:rPr>
                <w:bCs/>
                <w:color w:val="auto"/>
                <w:highlight w:val="none"/>
                <w:lang w:val="en-US" w:bidi="ar"/>
              </w:rPr>
            </w:pPr>
            <w:r>
              <w:rPr>
                <w:rFonts w:hint="eastAsia"/>
                <w:bCs/>
                <w:color w:val="auto"/>
                <w:highlight w:val="none"/>
                <w:lang w:val="en-US" w:bidi="ar"/>
              </w:rPr>
              <w:t xml:space="preserve">方案较为完整可行、基本满足项目实际需求的，得3分；</w:t>
            </w:r>
            <w:r/>
          </w:p>
          <w:p>
            <w:pPr>
              <w:spacing w:line="400" w:lineRule="exact"/>
              <w:rPr>
                <w:bCs/>
                <w:color w:val="auto"/>
                <w:highlight w:val="none"/>
                <w:lang w:val="en-US" w:bidi="ar"/>
              </w:rPr>
            </w:pPr>
            <w:r>
              <w:rPr>
                <w:rFonts w:hint="eastAsia"/>
                <w:bCs/>
                <w:color w:val="auto"/>
                <w:highlight w:val="none"/>
                <w:lang w:val="en-US" w:bidi="ar"/>
              </w:rPr>
              <w:t xml:space="preserve">方案有重大瑕疵或不能完全满足项目实际需求的，得1分；</w:t>
            </w:r>
            <w:bookmarkEnd w:id="22"/>
            <w:r/>
            <w:r/>
          </w:p>
          <w:p>
            <w:pPr>
              <w:spacing w:line="400" w:lineRule="exact"/>
              <w:rPr>
                <w:bCs/>
                <w:color w:val="auto"/>
                <w:highlight w:val="none"/>
                <w:lang w:val="en-US" w:bidi="ar"/>
              </w:rPr>
            </w:pPr>
            <w:r>
              <w:rPr>
                <w:rFonts w:hint="eastAsia"/>
                <w:color w:val="auto"/>
                <w:highlight w:val="none"/>
                <w:lang w:val="en-US" w:bidi="ar"/>
              </w:rPr>
              <w:t xml:space="preserve">未提供的不得分。</w:t>
            </w:r>
            <w:r/>
          </w:p>
        </w:tc>
        <w:tc>
          <w:tcPr>
            <w:tcW w:w="0" w:type="auto"/>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5</w:t>
            </w:r>
            <w:r/>
          </w:p>
        </w:tc>
      </w:tr>
      <w:tr>
        <w:trPr>
          <w:jc w:val="center"/>
        </w:trPr>
        <w:tc>
          <w:tcPr>
            <w:tcW w:w="368"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5</w:t>
            </w:r>
            <w:r/>
          </w:p>
        </w:tc>
        <w:tc>
          <w:tcPr>
            <w:tcW w:w="707"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业绩</w:t>
            </w:r>
            <w:r/>
          </w:p>
        </w:tc>
        <w:tc>
          <w:tcPr>
            <w:shd w:val="clear" w:color="auto" w:fill="auto"/>
            <w:tcW w:w="0" w:type="auto"/>
            <w:vAlign w:val="center"/>
            <w:textDirection w:val="lrTb"/>
            <w:noWrap w:val="false"/>
          </w:tcPr>
          <w:p>
            <w:pPr>
              <w:spacing w:line="400" w:lineRule="exact"/>
              <w:rPr>
                <w:color w:val="auto"/>
                <w:highlight w:val="none"/>
                <w:lang w:val="en-US" w:bidi="ar"/>
              </w:rPr>
            </w:pPr>
            <w:r>
              <w:rPr>
                <w:rFonts w:hint="eastAsia"/>
                <w:color w:val="auto"/>
                <w:highlight w:val="none"/>
                <w:lang w:val="en-US" w:bidi="ar"/>
              </w:rPr>
              <w:t xml:space="preserve">供应商自2023年1月1日（含）（以合同签订时间为准）以来，承担过类似项目业绩的，每有一个得3分，本项最高得9分。</w:t>
            </w:r>
            <w:r/>
          </w:p>
          <w:p>
            <w:pPr>
              <w:spacing w:line="400" w:lineRule="exact"/>
              <w:rPr>
                <w:color w:val="auto"/>
                <w:highlight w:val="none"/>
                <w:lang w:val="en-US" w:bidi="ar"/>
              </w:rPr>
            </w:pPr>
            <w:r>
              <w:rPr>
                <w:rFonts w:hint="eastAsia"/>
                <w:bCs/>
                <w:color w:val="auto"/>
                <w:highlight w:val="none"/>
                <w:lang w:val="en-US" w:bidi="ar"/>
              </w:rPr>
              <w:t xml:space="preserve">证明材料须提供合同复印件并加盖公章，未提供或提供不全或模糊不清无法辨认的不得分。</w:t>
            </w:r>
            <w:r/>
          </w:p>
        </w:tc>
        <w:tc>
          <w:tcPr>
            <w:tcW w:w="0" w:type="auto"/>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9</w:t>
            </w:r>
            <w:r/>
          </w:p>
        </w:tc>
      </w:tr>
      <w:tr>
        <w:trPr>
          <w:jc w:val="center"/>
        </w:trPr>
        <w:tc>
          <w:tcPr>
            <w:tcW w:w="368"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6</w:t>
            </w:r>
            <w:r/>
          </w:p>
        </w:tc>
        <w:tc>
          <w:tcPr>
            <w:tcW w:w="707" w:type="pct"/>
            <w:vAlign w:val="center"/>
            <w:textDirection w:val="lrTb"/>
            <w:noWrap w:val="false"/>
          </w:tcPr>
          <w:p>
            <w:pPr>
              <w:jc w:val="center"/>
              <w:spacing w:line="460" w:lineRule="exact"/>
              <w:rPr>
                <w:bCs/>
                <w:color w:val="auto"/>
                <w:highlight w:val="none"/>
                <w:lang w:val="en-US" w:bidi="ar"/>
              </w:rPr>
            </w:pPr>
            <w:r>
              <w:rPr>
                <w:rFonts w:hint="eastAsia"/>
                <w:bCs/>
                <w:color w:val="auto"/>
                <w:highlight w:val="none"/>
                <w:lang w:val="en-US" w:bidi="ar"/>
              </w:rPr>
              <w:t xml:space="preserve">样品</w:t>
            </w:r>
            <w:r/>
          </w:p>
        </w:tc>
        <w:tc>
          <w:tcPr>
            <w:shd w:val="clear" w:color="auto" w:fill="auto"/>
            <w:tcW w:w="0" w:type="auto"/>
            <w:vAlign w:val="center"/>
            <w:textDirection w:val="lrTb"/>
            <w:noWrap w:val="false"/>
          </w:tcPr>
          <w:p>
            <w:pPr>
              <w:spacing w:line="400" w:lineRule="exact"/>
              <w:widowControl/>
              <w:rPr>
                <w:bCs/>
                <w:color w:val="auto"/>
                <w:highlight w:val="none"/>
                <w:lang w:val="en-US" w:bidi="ar"/>
              </w:rPr>
            </w:pPr>
            <w:r>
              <w:rPr>
                <w:rFonts w:hint="eastAsia"/>
                <w:bCs/>
                <w:color w:val="auto"/>
                <w:highlight w:val="none"/>
                <w:lang w:val="en-US" w:bidi="ar"/>
              </w:rPr>
              <w:t xml:space="preserve">须提供多向指示牌1个（清单中室外部分第</w:t>
            </w:r>
            <w:r>
              <w:rPr>
                <w:bCs/>
                <w:color w:val="auto"/>
                <w:highlight w:val="none"/>
                <w:lang w:val="en-US" w:bidi="ar"/>
              </w:rPr>
              <w:t xml:space="preserve">2</w:t>
            </w:r>
            <w:r>
              <w:rPr>
                <w:rFonts w:hint="eastAsia"/>
                <w:bCs/>
                <w:color w:val="auto"/>
                <w:highlight w:val="none"/>
                <w:lang w:val="en-US" w:bidi="ar"/>
              </w:rPr>
              <w:t xml:space="preserve">项）及电梯厅索引图1个（清单中室内部分第2项）小样</w:t>
            </w:r>
            <w:r>
              <w:rPr>
                <w:rFonts w:hint="eastAsia"/>
                <w:bCs/>
                <w:color w:val="auto"/>
                <w:highlight w:val="none"/>
                <w:lang w:val="en-US" w:eastAsia="zh-CN" w:bidi="ar"/>
              </w:rPr>
              <w:t xml:space="preserve">（大小等比例缩小50%）</w:t>
            </w:r>
            <w:r>
              <w:rPr>
                <w:rFonts w:hint="eastAsia"/>
                <w:bCs/>
                <w:color w:val="auto"/>
                <w:highlight w:val="none"/>
                <w:lang w:val="en-US" w:bidi="ar"/>
              </w:rPr>
              <w:t xml:space="preserve">，材质、喷漆符合导视系统具体设计方案中对应的工艺要求。评标委员会在投标人提供的符合招标文件技术参数、材质要求的前提下，根据综合比较打分：</w:t>
            </w:r>
            <w:r/>
          </w:p>
          <w:p>
            <w:pPr>
              <w:spacing w:line="400" w:lineRule="exact"/>
              <w:widowControl/>
              <w:rPr>
                <w:bCs/>
                <w:color w:val="auto"/>
                <w:highlight w:val="none"/>
                <w:lang w:val="en-US" w:bidi="ar"/>
              </w:rPr>
            </w:pPr>
            <w:r>
              <w:rPr>
                <w:rFonts w:hint="eastAsia"/>
                <w:bCs/>
                <w:color w:val="auto"/>
                <w:highlight w:val="none"/>
                <w:lang w:val="en-US" w:bidi="ar"/>
              </w:rPr>
              <w:t xml:space="preserve">（</w:t>
            </w:r>
            <w:r>
              <w:rPr>
                <w:bCs/>
                <w:color w:val="auto"/>
                <w:highlight w:val="none"/>
                <w:lang w:val="en-US" w:bidi="ar"/>
              </w:rPr>
              <w:t xml:space="preserve">1）样品的外观：（</w:t>
            </w:r>
            <w:r>
              <w:rPr>
                <w:rFonts w:hint="eastAsia"/>
                <w:bCs/>
                <w:color w:val="auto"/>
                <w:highlight w:val="none"/>
                <w:lang w:val="en-US" w:bidi="ar"/>
              </w:rPr>
              <w:t xml:space="preserve">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外观等方面优于招标文件要求的，得5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满足招标文件要求的，得3</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不满足或样品递交不全或未按照招标文件要求递交样品的不得分。</w:t>
            </w:r>
            <w:r/>
          </w:p>
          <w:p>
            <w:pPr>
              <w:spacing w:line="400" w:lineRule="exact"/>
              <w:widowControl/>
              <w:rPr>
                <w:bCs/>
                <w:color w:val="auto"/>
                <w:highlight w:val="none"/>
                <w:lang w:val="en-US" w:bidi="ar"/>
              </w:rPr>
            </w:pPr>
            <w:r>
              <w:rPr>
                <w:rFonts w:hint="eastAsia"/>
                <w:bCs/>
                <w:color w:val="auto"/>
                <w:highlight w:val="none"/>
                <w:lang w:val="en-US" w:bidi="ar"/>
              </w:rPr>
              <w:t xml:space="preserve">（</w:t>
            </w:r>
            <w:r>
              <w:rPr>
                <w:bCs/>
                <w:color w:val="auto"/>
                <w:highlight w:val="none"/>
                <w:lang w:val="en-US" w:bidi="ar"/>
              </w:rPr>
              <w:t xml:space="preserve">2）样品的工艺：（</w:t>
            </w:r>
            <w:r>
              <w:rPr>
                <w:rFonts w:hint="eastAsia"/>
                <w:bCs/>
                <w:color w:val="auto"/>
                <w:highlight w:val="none"/>
                <w:lang w:val="en-US" w:bidi="ar"/>
              </w:rPr>
              <w:t xml:space="preserve">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工艺等方面优于招标文件要求的，得5</w:t>
            </w:r>
            <w:r>
              <w:rPr>
                <w:bCs/>
                <w:color w:val="auto"/>
                <w:highlight w:val="none"/>
                <w:lang w:val="en-US" w:bidi="ar"/>
              </w:rPr>
              <w:t xml:space="preserve">分；</w:t>
            </w:r>
            <w:r/>
          </w:p>
          <w:p>
            <w:pPr>
              <w:spacing w:line="400" w:lineRule="exact"/>
              <w:widowControl/>
              <w:rPr>
                <w:bCs/>
                <w:color w:val="auto"/>
                <w:highlight w:val="none"/>
                <w:lang w:val="en-US" w:bidi="ar"/>
              </w:rPr>
            </w:pPr>
            <w:r>
              <w:rPr>
                <w:rFonts w:hint="eastAsia"/>
                <w:bCs/>
                <w:color w:val="auto"/>
                <w:highlight w:val="none"/>
                <w:lang w:val="en-US" w:bidi="ar"/>
              </w:rPr>
              <w:t xml:space="preserve">满足招标文件要求的，得3</w:t>
            </w:r>
            <w:r>
              <w:rPr>
                <w:bCs/>
                <w:color w:val="auto"/>
                <w:highlight w:val="none"/>
                <w:lang w:val="en-US" w:bidi="ar"/>
              </w:rPr>
              <w:t xml:space="preserve">分；</w:t>
            </w:r>
            <w:r/>
          </w:p>
          <w:p>
            <w:pPr>
              <w:contextualSpacing/>
              <w:spacing w:line="400" w:lineRule="exact"/>
              <w:rPr>
                <w:bCs/>
                <w:color w:val="auto"/>
                <w:highlight w:val="none"/>
                <w:lang w:val="en-US" w:bidi="ar"/>
              </w:rPr>
            </w:pPr>
            <w:r>
              <w:rPr>
                <w:rFonts w:hint="eastAsia"/>
                <w:bCs/>
                <w:color w:val="auto"/>
                <w:highlight w:val="none"/>
                <w:lang w:val="en-US" w:bidi="ar"/>
              </w:rPr>
              <w:t xml:space="preserve">不满足或样品递交不全或未按照招标文件要求递交样品的不得分。</w:t>
            </w:r>
            <w:r/>
          </w:p>
          <w:p>
            <w:pPr>
              <w:contextualSpacing/>
              <w:spacing w:line="400" w:lineRule="exact"/>
              <w:rPr>
                <w:bCs/>
                <w:color w:val="auto"/>
                <w:highlight w:val="none"/>
                <w:lang w:val="en-US" w:bidi="ar"/>
              </w:rPr>
            </w:pPr>
            <w:r>
              <w:rPr>
                <w:rFonts w:hint="eastAsia"/>
                <w:bCs/>
                <w:color w:val="auto"/>
                <w:highlight w:val="none"/>
                <w:lang w:val="en-US" w:bidi="ar"/>
              </w:rPr>
              <w:t xml:space="preserve">备注：未提供样品、样品数量不足、不符合招标文件技术要求不得分。</w:t>
            </w:r>
            <w:r/>
          </w:p>
        </w:tc>
        <w:tc>
          <w:tcPr>
            <w:tcW w:w="0" w:type="auto"/>
            <w:vAlign w:val="center"/>
            <w:textDirection w:val="lrTb"/>
            <w:noWrap w:val="false"/>
          </w:tcPr>
          <w:p>
            <w:pPr>
              <w:ind w:left="17" w:hanging="17"/>
              <w:jc w:val="center"/>
              <w:spacing w:line="440" w:lineRule="exact"/>
              <w:rPr>
                <w:bCs/>
                <w:color w:val="auto"/>
                <w:highlight w:val="none"/>
                <w:lang w:val="en-US" w:bidi="ar"/>
              </w:rPr>
            </w:pPr>
            <w:r>
              <w:rPr>
                <w:rFonts w:hint="eastAsia"/>
                <w:bCs/>
                <w:color w:val="auto"/>
                <w:highlight w:val="none"/>
                <w:lang w:val="en-US" w:bidi="ar"/>
              </w:rPr>
              <w:t xml:space="preserve">10</w:t>
            </w:r>
            <w:r/>
          </w:p>
        </w:tc>
      </w:tr>
    </w:tbl>
    <w:p>
      <w:pPr>
        <w:rPr>
          <w:b/>
          <w:color w:val="auto"/>
          <w:highlight w:val="none"/>
        </w:rPr>
      </w:pPr>
      <w:r>
        <w:rPr>
          <w:rStyle w:val="1108"/>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1108"/>
          <w:rFonts w:hint="eastAsia" w:ascii="宋体" w:hAnsi="宋体" w:cs="宋体"/>
          <w:color w:val="auto"/>
          <w:szCs w:val="21"/>
          <w:highlight w:val="none"/>
          <w:lang w:bidi="ar"/>
        </w:rPr>
        <w:t xml:space="preserve">（3）供应商需按照采购文件的要求提供相应的《中小企业声明函》。</w:t>
      </w:r>
      <w:r/>
    </w:p>
    <w:p>
      <w:pPr>
        <w:ind w:firstLine="440"/>
        <w:spacing w:line="360" w:lineRule="auto"/>
        <w:rPr>
          <w:color w:val="auto"/>
          <w:highlight w:val="none"/>
        </w:rPr>
      </w:pPr>
      <w:r>
        <w:rPr>
          <w:rStyle w:val="1108"/>
          <w:rFonts w:hint="eastAsia" w:ascii="宋体" w:hAnsi="宋体" w:cs="宋体"/>
          <w:color w:val="auto"/>
          <w:szCs w:val="21"/>
          <w:highlight w:val="none"/>
          <w:lang w:bidi="ar"/>
        </w:rPr>
        <w:t xml:space="preserve">（4）企业标准请参照《关于印发中小企业划型标准规定的通知》（工信部联企业[2011]300</w:t>
      </w:r>
      <w:r>
        <w:rPr>
          <w:rStyle w:val="1108"/>
          <w:color w:val="auto"/>
          <w:szCs w:val="21"/>
          <w:highlight w:val="none"/>
          <w:lang w:bidi="ar"/>
        </w:rPr>
        <w:t xml:space="preserve"> </w:t>
      </w:r>
      <w:r>
        <w:rPr>
          <w:rStyle w:val="1108"/>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auto"/>
          <w:szCs w:val="21"/>
          <w:highlight w:val="none"/>
          <w:lang w:bidi="ar"/>
        </w:rPr>
      </w:pPr>
      <w:r>
        <w:rPr>
          <w:color w:val="auto"/>
          <w:szCs w:val="21"/>
          <w:highlight w:val="none"/>
          <w:lang w:bidi="ar"/>
        </w:rPr>
        <w:br w:type="page" w:clear="all"/>
      </w:r>
      <w:r/>
    </w:p>
    <w:p>
      <w:pPr>
        <w:contextualSpacing/>
        <w:jc w:val="center"/>
        <w:spacing w:line="360" w:lineRule="auto"/>
        <w:rPr>
          <w:rFonts w:ascii="黑体" w:eastAsia="黑体"/>
          <w:b/>
          <w:color w:val="auto"/>
          <w:sz w:val="36"/>
          <w:highlight w:val="none"/>
        </w:rPr>
      </w:pPr>
      <w:r>
        <w:rPr>
          <w:rFonts w:hint="eastAsia" w:ascii="黑体" w:eastAsia="黑体"/>
          <w:b/>
          <w:color w:val="auto"/>
          <w:sz w:val="36"/>
          <w:highlight w:val="none"/>
        </w:rPr>
        <w:t xml:space="preserve">第四章 招标项目的技术规格、要求和数量等</w:t>
      </w:r>
      <w:bookmarkEnd w:id="21"/>
      <w:r/>
      <w:r/>
    </w:p>
    <w:p>
      <w:pPr>
        <w:spacing w:line="440" w:lineRule="exact"/>
        <w:rPr>
          <w:b/>
          <w:color w:val="auto"/>
          <w:sz w:val="24"/>
          <w:szCs w:val="32"/>
          <w:highlight w:val="none"/>
        </w:rPr>
      </w:pPr>
      <w:r/>
      <w:bookmarkStart w:id="23" w:name="_Toc17931"/>
      <w:r>
        <w:rPr>
          <w:rFonts w:hint="eastAsia" w:ascii="Times New Roman" w:hAnsi="Times New Roman" w:cs="Times New Roman"/>
          <w:b/>
          <w:color w:val="auto"/>
          <w:sz w:val="24"/>
          <w:szCs w:val="32"/>
          <w:highlight w:val="none"/>
          <w:lang w:val="en-US" w:bidi="ar-SA"/>
        </w:rPr>
        <w:t xml:space="preserve">一、</w:t>
      </w:r>
      <w:r>
        <w:rPr>
          <w:b/>
          <w:color w:val="auto"/>
          <w:sz w:val="24"/>
          <w:szCs w:val="32"/>
          <w:highlight w:val="none"/>
        </w:rPr>
        <w:t xml:space="preserve">项目</w:t>
      </w:r>
      <w:r>
        <w:rPr>
          <w:rFonts w:hint="eastAsia"/>
          <w:b/>
          <w:color w:val="auto"/>
          <w:sz w:val="24"/>
          <w:szCs w:val="32"/>
          <w:highlight w:val="none"/>
          <w:lang w:val="en-US"/>
        </w:rPr>
        <w:t xml:space="preserve">概况</w:t>
      </w:r>
      <w:r/>
    </w:p>
    <w:p>
      <w:pPr>
        <w:ind w:firstLine="480"/>
        <w:spacing w:line="440" w:lineRule="exact"/>
        <w:rPr>
          <w:rFonts w:hint="default" w:eastAsia="宋体"/>
          <w:b/>
          <w:color w:val="auto"/>
          <w:szCs w:val="28"/>
          <w:highlight w:val="none"/>
          <w:lang w:val="en-US" w:eastAsia="zh-CN"/>
        </w:rPr>
      </w:pPr>
      <w:r>
        <w:rPr>
          <w:rFonts w:hint="eastAsia"/>
          <w:color w:val="auto"/>
          <w:szCs w:val="28"/>
          <w:highlight w:val="none"/>
          <w:lang w:val="en-US"/>
        </w:rPr>
        <w:t xml:space="preserve">1、项目名称：江苏开放大学桥林校区（一期）导视系统</w:t>
      </w:r>
      <w:r>
        <w:rPr>
          <w:rFonts w:hint="eastAsia"/>
          <w:color w:val="auto"/>
          <w:szCs w:val="28"/>
          <w:highlight w:val="none"/>
          <w:lang w:val="en-US" w:eastAsia="zh-CN"/>
        </w:rPr>
        <w:t xml:space="preserve">标识采购</w:t>
      </w:r>
      <w:r/>
    </w:p>
    <w:p>
      <w:pPr>
        <w:ind w:firstLine="480"/>
        <w:spacing w:line="440" w:lineRule="exact"/>
        <w:rPr>
          <w:color w:val="auto"/>
          <w:szCs w:val="28"/>
          <w:highlight w:val="none"/>
          <w:lang w:val="en-US"/>
        </w:rPr>
      </w:pPr>
      <w:r>
        <w:rPr>
          <w:rFonts w:hint="eastAsia"/>
          <w:color w:val="auto"/>
          <w:szCs w:val="28"/>
          <w:highlight w:val="none"/>
          <w:lang w:val="en-US"/>
        </w:rPr>
        <w:t xml:space="preserve">2、项目背景：根据江苏开放大学桥林校区校园文化建设的需要，进行校园（一期）导视系统</w:t>
      </w:r>
      <w:r>
        <w:rPr>
          <w:rFonts w:hint="eastAsia"/>
          <w:color w:val="auto"/>
          <w:szCs w:val="28"/>
          <w:highlight w:val="none"/>
          <w:lang w:val="en-US" w:eastAsia="zh-CN"/>
        </w:rPr>
        <w:t xml:space="preserve">标识采购</w:t>
      </w:r>
      <w:r>
        <w:rPr>
          <w:rFonts w:hint="eastAsia"/>
          <w:color w:val="auto"/>
          <w:szCs w:val="28"/>
          <w:highlight w:val="none"/>
          <w:lang w:val="en-US"/>
        </w:rPr>
        <w:t xml:space="preserve">。</w:t>
      </w:r>
      <w:r/>
    </w:p>
    <w:p>
      <w:pPr>
        <w:ind w:firstLine="480"/>
        <w:spacing w:line="440" w:lineRule="exact"/>
        <w:rPr>
          <w:color w:val="auto"/>
          <w:szCs w:val="28"/>
          <w:highlight w:val="none"/>
          <w:lang w:val="en-US"/>
        </w:rPr>
      </w:pPr>
      <w:r>
        <w:rPr>
          <w:rFonts w:hint="eastAsia"/>
          <w:color w:val="auto"/>
          <w:szCs w:val="28"/>
          <w:highlight w:val="none"/>
          <w:lang w:val="en-US"/>
        </w:rPr>
        <w:t xml:space="preserve">3、项目预算：140万元。</w:t>
      </w:r>
      <w:r/>
    </w:p>
    <w:p>
      <w:pPr>
        <w:ind w:firstLine="480"/>
        <w:spacing w:line="440" w:lineRule="exact"/>
        <w:rPr>
          <w:color w:val="auto"/>
          <w:szCs w:val="28"/>
          <w:highlight w:val="none"/>
          <w:lang w:val="en-US"/>
        </w:rPr>
      </w:pPr>
      <w:r>
        <w:rPr>
          <w:rFonts w:hint="eastAsia"/>
          <w:color w:val="auto"/>
          <w:szCs w:val="28"/>
          <w:highlight w:val="none"/>
          <w:lang w:val="en-US"/>
        </w:rPr>
        <w:t xml:space="preserve">4、采购期限：合同签订45日内完成制作安装并通过验收。</w:t>
      </w:r>
      <w:r/>
    </w:p>
    <w:p>
      <w:pPr>
        <w:ind w:firstLine="480"/>
        <w:spacing w:line="440" w:lineRule="exact"/>
        <w:rPr>
          <w:color w:val="auto"/>
          <w:sz w:val="24"/>
          <w:szCs w:val="32"/>
          <w:highlight w:val="none"/>
          <w:lang w:val="en-US"/>
        </w:rPr>
      </w:pPr>
      <w:r>
        <w:rPr>
          <w:rFonts w:hint="eastAsia"/>
          <w:color w:val="auto"/>
          <w:szCs w:val="28"/>
          <w:highlight w:val="none"/>
          <w:lang w:val="en-US"/>
        </w:rPr>
        <w:t xml:space="preserve">5、交货地点：采购人指定地点。</w:t>
      </w:r>
      <w:r/>
    </w:p>
    <w:p>
      <w:pPr>
        <w:pStyle w:val="1113"/>
        <w:ind w:firstLine="0"/>
        <w:spacing w:line="440" w:lineRule="exact"/>
        <w:rPr>
          <w:rFonts w:cs="Times New Roman"/>
          <w:b/>
          <w:color w:val="auto"/>
          <w:sz w:val="24"/>
          <w:szCs w:val="32"/>
          <w:highlight w:val="none"/>
          <w:lang w:val="en-US" w:bidi="ar-SA"/>
        </w:rPr>
      </w:pPr>
      <w:r>
        <w:rPr>
          <w:rFonts w:hint="eastAsia" w:cs="Times New Roman"/>
          <w:b/>
          <w:color w:val="auto"/>
          <w:sz w:val="24"/>
          <w:szCs w:val="32"/>
          <w:highlight w:val="none"/>
          <w:lang w:val="en-US" w:bidi="ar-SA"/>
        </w:rPr>
        <w:t xml:space="preserve">二</w:t>
      </w:r>
      <w:r>
        <w:rPr>
          <w:rFonts w:hint="eastAsia" w:ascii="Times New Roman" w:hAnsi="Times New Roman" w:cs="Times New Roman"/>
          <w:b/>
          <w:color w:val="auto"/>
          <w:sz w:val="24"/>
          <w:szCs w:val="32"/>
          <w:highlight w:val="none"/>
          <w:lang w:val="en-US" w:bidi="ar-SA"/>
        </w:rPr>
        <w:t xml:space="preserve">、</w:t>
      </w:r>
      <w:r>
        <w:rPr>
          <w:rFonts w:hint="eastAsia" w:cs="Times New Roman"/>
          <w:b/>
          <w:color w:val="auto"/>
          <w:sz w:val="24"/>
          <w:szCs w:val="32"/>
          <w:highlight w:val="none"/>
          <w:lang w:val="en-US" w:bidi="ar-SA"/>
        </w:rPr>
        <w:t xml:space="preserve">采购清单及技术指标</w:t>
      </w:r>
      <w:r/>
    </w:p>
    <w:p>
      <w:pPr>
        <w:pStyle w:val="1113"/>
        <w:ind w:firstLine="482"/>
        <w:spacing w:line="440" w:lineRule="exact"/>
        <w:rPr>
          <w:rFonts w:hint="default" w:eastAsia="宋体" w:cs="Times New Roman"/>
          <w:b/>
          <w:color w:val="auto"/>
          <w:sz w:val="24"/>
          <w:szCs w:val="32"/>
          <w:highlight w:val="none"/>
          <w:lang w:val="en-US" w:eastAsia="zh-CN" w:bidi="ar-SA"/>
        </w:rPr>
      </w:pPr>
      <w:r>
        <w:rPr>
          <w:rFonts w:hint="eastAsia" w:cs="Times New Roman"/>
          <w:b/>
          <w:color w:val="auto"/>
          <w:sz w:val="24"/>
          <w:szCs w:val="32"/>
          <w:highlight w:val="none"/>
          <w:lang w:val="en-US" w:bidi="ar-SA"/>
        </w:rPr>
        <w:t xml:space="preserve">本项目核心产品为</w:t>
      </w:r>
      <w:r>
        <w:rPr>
          <w:rFonts w:hint="eastAsia" w:cs="Times New Roman"/>
          <w:b/>
          <w:color w:val="auto"/>
          <w:sz w:val="24"/>
          <w:szCs w:val="32"/>
          <w:highlight w:val="none"/>
          <w:lang w:val="en-US" w:eastAsia="zh-CN" w:bidi="ar-SA"/>
        </w:rPr>
        <w:t xml:space="preserve">：多向指示牌</w:t>
      </w:r>
      <w:r/>
    </w:p>
    <w:p>
      <w:pPr>
        <w:spacing w:line="440" w:lineRule="exact"/>
        <w:rPr>
          <w:rFonts w:ascii="Times New Roman" w:hAnsi="Times New Roman"/>
          <w:color w:val="auto"/>
          <w:highlight w:val="none"/>
          <w:lang w:val="en-US" w:bidi="ar"/>
        </w:rPr>
      </w:pPr>
      <w:r>
        <w:rPr>
          <w:rFonts w:hint="eastAsia" w:ascii="Times New Roman" w:hAnsi="Times New Roman"/>
          <w:color w:val="auto"/>
          <w:sz w:val="24"/>
          <w:szCs w:val="24"/>
          <w:highlight w:val="none"/>
          <w:lang w:val="en-US" w:bidi="ar"/>
        </w:rPr>
        <w:t xml:space="preserve">（一）</w:t>
      </w:r>
      <w:r>
        <w:rPr>
          <w:rFonts w:hint="eastAsia" w:ascii="Times New Roman" w:hAnsi="Times New Roman"/>
          <w:color w:val="auto"/>
          <w:highlight w:val="none"/>
          <w:lang w:val="en-US" w:bidi="ar"/>
        </w:rPr>
        <w:t xml:space="preserve">采购清单</w:t>
      </w:r>
      <w:r/>
    </w:p>
    <w:p>
      <w:pPr>
        <w:ind w:firstLine="440"/>
        <w:jc w:val="both"/>
        <w:spacing w:line="440" w:lineRule="exact"/>
        <w:rPr>
          <w:color w:val="auto"/>
          <w:highlight w:val="none"/>
          <w:lang w:bidi="ar"/>
        </w:rPr>
      </w:pPr>
      <w:r>
        <w:rPr>
          <w:rFonts w:hint="eastAsia"/>
          <w:color w:val="auto"/>
          <w:highlight w:val="none"/>
          <w:lang w:bidi="ar"/>
        </w:rPr>
        <w:t xml:space="preserve">1、室外部分：</w:t>
      </w:r>
      <w:r/>
    </w:p>
    <w:tbl>
      <w:tblPr>
        <w:tblStyle w:val="850"/>
        <w:tblW w:w="1034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530"/>
        <w:gridCol w:w="4678"/>
        <w:gridCol w:w="1559"/>
        <w:gridCol w:w="851"/>
        <w:gridCol w:w="992"/>
      </w:tblGrid>
      <w:tr>
        <w:trPr>
          <w:trHeight w:val="642"/>
        </w:trPr>
        <w:tc>
          <w:tcPr>
            <w:shd w:val="clear" w:color="auto" w:fill="auto"/>
            <w:tcW w:w="738"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序号</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名称</w:t>
            </w:r>
            <w:r/>
          </w:p>
        </w:tc>
        <w:tc>
          <w:tcPr>
            <w:shd w:val="clear" w:color="auto" w:fill="auto"/>
            <w:tcW w:w="4678"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工艺材质</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尺寸规格</w:t>
            </w:r>
            <w:r>
              <w:rPr>
                <w:rFonts w:hint="eastAsia" w:cs="微软雅黑" w:asciiTheme="minorEastAsia" w:hAnsiTheme="minorEastAsia" w:eastAsiaTheme="minorEastAsia"/>
                <w:b/>
                <w:bCs/>
                <w:color w:val="auto"/>
                <w:highlight w:val="none"/>
                <w:lang w:val="en-US" w:bidi="ar"/>
              </w:rPr>
              <w:br/>
            </w:r>
            <w:r>
              <w:rPr>
                <w:rFonts w:hint="eastAsia" w:cs="微软雅黑" w:asciiTheme="minorEastAsia" w:hAnsiTheme="minorEastAsia" w:eastAsiaTheme="minorEastAsia"/>
                <w:b/>
                <w:bCs/>
                <w:color w:val="auto"/>
                <w:highlight w:val="none"/>
                <w:lang w:val="en-US" w:bidi="ar"/>
              </w:rPr>
              <w:t xml:space="preserve">（mm）</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单位</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数量</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1</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校园总览图</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1.2厚不锈钢激光切割折弯焊接，50mm镀锌方管焊接钢骨架，分色烤漆（含基层处理，底漆面漆各一遍），LOGO及文字图案丝印，地图UV打印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1400*1200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2</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多向指示牌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1.2不锈钢激光切割折弯焊接，80mm方管立柱及30mm镀锌方管焊接钢骨架，分色烤漆（含基层处理，底漆面漆各一遍），文字丝印，</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立杆2800*89mm</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 路牌700*180mm</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18</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3</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校园路引牌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1.2不锈钢激光切割折弯焊接，80mm方管立柱及30mm镀锌方管焊接钢骨架，分色烤漆（含基层处理，底漆面漆各一遍），文字丝印，</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立杆2400*89mm</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 路牌1000*180mm</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15</w:t>
            </w:r>
            <w:r/>
          </w:p>
        </w:tc>
      </w:tr>
      <w:tr>
        <w:trPr>
          <w:trHeight w:val="739"/>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4</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悬空廊架指引牌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1.2厚不锈钢激光切割折弯焊接，50mm镀锌方管焊接钢骨架，分色烤漆（含基层处理，底漆面漆各一遍），UV打印二维码，LOGO及文字图案丝印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2200*500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10</w:t>
            </w:r>
            <w:r/>
          </w:p>
        </w:tc>
      </w:tr>
      <w:tr>
        <w:trPr>
          <w:trHeight w:val="7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5</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地面车位</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1.2厚不锈钢激光切割折弯焊接，50mm镀锌方管焊接钢骨架，分色烤漆（含基层处理，底漆面漆清漆各一遍），亚克力雕刻箭头，LOGO及文字图案丝印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3000*600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11</w:t>
            </w:r>
            <w:r/>
          </w:p>
        </w:tc>
      </w:tr>
      <w:tr>
        <w:trPr>
          <w:trHeight w:val="108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6</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地面大巴车位</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1.2厚不锈钢激光切割折弯焊接，50mm镀锌方管焊接钢骨架，分色烤漆（含基层处理，底漆面漆清漆各一遍），亚克力雕刻箭头，UV打印二维码，</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LOGO及文字图案丝印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3000*600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w:t>
            </w:r>
            <w:r/>
          </w:p>
        </w:tc>
      </w:tr>
      <w:tr>
        <w:trPr>
          <w:trHeight w:val="1002"/>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7</w:t>
            </w:r>
            <w:r/>
          </w:p>
        </w:tc>
        <w:tc>
          <w:tcPr>
            <w:shd w:val="clear" w:color="auto" w:fill="auto"/>
            <w:tcW w:w="1530"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非机动车停车</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指引牌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1.2厚不锈钢激光切割折弯焊接，50mm镀锌方管焊接钢骨架，分色烤漆（含基层处理，底漆面漆各一遍），LOGO及文字图案丝印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2200*400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24</w:t>
            </w:r>
            <w:r/>
          </w:p>
        </w:tc>
      </w:tr>
      <w:tr>
        <w:trPr>
          <w:trHeight w:val="72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8</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楼宇外挂牌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1.2厚不锈钢激光切割折弯焊接，分色烤漆（含基层处理，底漆面漆各一遍），不锈钢围边立体烤漆字，图案丝印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1000*600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58</w:t>
            </w:r>
            <w:r/>
          </w:p>
        </w:tc>
      </w:tr>
      <w:tr>
        <w:trPr>
          <w:trHeight w:val="720"/>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9</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楼宇转角挂牌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1.2厚不锈钢激光切割折弯焊接，分色烤漆（含基层处理，底漆面漆各一遍），不锈钢围边立体烤漆字，图案丝印</w:t>
            </w:r>
            <w:r/>
          </w:p>
        </w:tc>
        <w:tc>
          <w:tcPr>
            <w:shd w:val="clear" w:color="auto" w:fill="auto"/>
            <w:tcW w:w="1559" w:type="dxa"/>
            <w:vAlign w:val="center"/>
            <w:textDirection w:val="lrTb"/>
            <w:noWrap w:val="false"/>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（1200+700）</w:t>
            </w:r>
            <w:r>
              <w:rPr>
                <w:rFonts w:hint="eastAsia" w:cs="微软雅黑" w:asciiTheme="minorEastAsia" w:hAnsiTheme="minorEastAsia" w:eastAsiaTheme="minorEastAsia"/>
                <w:color w:val="auto"/>
                <w:highlight w:val="none"/>
                <w:lang w:val="en-US" w:bidi="ar"/>
              </w:rPr>
              <w:br/>
            </w:r>
            <w:r>
              <w:rPr>
                <w:rFonts w:hint="eastAsia" w:cs="微软雅黑" w:asciiTheme="minorEastAsia" w:hAnsiTheme="minorEastAsia" w:eastAsiaTheme="minorEastAsia"/>
                <w:color w:val="auto"/>
                <w:highlight w:val="none"/>
                <w:lang w:val="en-US" w:bidi="ar"/>
              </w:rPr>
              <w:t xml:space="preserve">*600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lang w:val="en-US" w:bidi="ar"/>
              </w:rPr>
            </w:pPr>
            <w:r>
              <w:rPr>
                <w:rFonts w:hint="eastAsia" w:cs="微软雅黑" w:asciiTheme="minorEastAsia" w:hAnsiTheme="minorEastAsia" w:eastAsiaTheme="minorEastAsia"/>
                <w:color w:val="auto"/>
                <w:highlight w:val="none"/>
                <w:lang w:val="en-US" w:bidi="ar"/>
              </w:rPr>
              <w:t xml:space="preserve">11</w:t>
            </w:r>
            <w:r/>
          </w:p>
        </w:tc>
      </w:tr>
      <w:tr>
        <w:trPr>
          <w:trHeight w:val="919"/>
        </w:trPr>
        <w:tc>
          <w:tcPr>
            <w:shd w:val="clear" w:color="auto" w:fill="auto"/>
            <w:tcW w:w="738"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10</w:t>
            </w:r>
            <w:r/>
          </w:p>
        </w:tc>
        <w:tc>
          <w:tcPr>
            <w:shd w:val="clear" w:color="auto" w:fill="auto"/>
            <w:tcW w:w="1530"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温馨提示牌</w:t>
            </w:r>
            <w:r/>
          </w:p>
        </w:tc>
        <w:tc>
          <w:tcPr>
            <w:shd w:val="clear" w:color="auto" w:fill="auto"/>
            <w:tcW w:w="4678" w:type="dxa"/>
            <w:vAlign w:val="center"/>
            <w:textDirection w:val="lrTb"/>
            <w:noWrap w:val="false"/>
          </w:tcPr>
          <w:p>
            <w:pPr>
              <w:jc w:val="center"/>
              <w:widowControl/>
              <w:rPr>
                <w:rFonts w:cs="微软雅黑" w:asciiTheme="minorEastAsia" w:hAnsiTheme="minorEastAsia" w:eastAsiaTheme="minorEastAsia"/>
                <w:color w:val="auto"/>
                <w:sz w:val="18"/>
                <w:szCs w:val="18"/>
                <w:highlight w:val="none"/>
              </w:rPr>
            </w:pPr>
            <w:r>
              <w:rPr>
                <w:rFonts w:hint="eastAsia" w:cs="微软雅黑" w:asciiTheme="minorEastAsia" w:hAnsiTheme="minorEastAsia" w:eastAsiaTheme="minorEastAsia"/>
                <w:color w:val="auto"/>
                <w:sz w:val="18"/>
                <w:szCs w:val="18"/>
                <w:highlight w:val="none"/>
                <w:lang w:val="en-US" w:bidi="ar"/>
              </w:rPr>
              <w:t xml:space="preserve">1.2厚不锈钢激光切割折弯焊接，30mm镀锌方管焊接钢骨架，分色烤漆（含基层处理，底漆面漆各一遍），文字图案丝印</w:t>
            </w:r>
            <w:r/>
          </w:p>
        </w:tc>
        <w:tc>
          <w:tcPr>
            <w:shd w:val="clear" w:color="auto" w:fill="auto"/>
            <w:tcW w:w="1559"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500*300</w:t>
            </w:r>
            <w:r/>
          </w:p>
        </w:tc>
        <w:tc>
          <w:tcPr>
            <w:shd w:val="clear" w:color="auto" w:fill="auto"/>
            <w:tcW w:w="851"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组</w:t>
            </w:r>
            <w:r/>
          </w:p>
        </w:tc>
        <w:tc>
          <w:tcPr>
            <w:shd w:val="clear" w:color="auto" w:fill="auto"/>
            <w:tcW w:w="992" w:type="dxa"/>
            <w:vAlign w:val="center"/>
            <w:textDirection w:val="lrTb"/>
            <w:noWrap/>
          </w:tcPr>
          <w:p>
            <w:pPr>
              <w:jc w:val="center"/>
              <w:widowControl/>
              <w:rPr>
                <w:rFonts w:cs="微软雅黑"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lang w:val="en-US" w:bidi="ar"/>
              </w:rPr>
              <w:t xml:space="preserve">100</w:t>
            </w:r>
            <w:r/>
          </w:p>
        </w:tc>
      </w:tr>
    </w:tbl>
    <w:p>
      <w:pPr>
        <w:rPr>
          <w:color w:val="auto"/>
          <w:highlight w:val="none"/>
        </w:rPr>
      </w:pPr>
      <w:r>
        <w:rPr>
          <w:color w:val="auto"/>
          <w:highlight w:val="none"/>
        </w:rPr>
      </w:r>
      <w:r/>
    </w:p>
    <w:p>
      <w:pPr>
        <w:numPr>
          <w:ilvl w:val="0"/>
          <w:numId w:val="22"/>
        </w:numPr>
        <w:ind w:firstLine="440"/>
        <w:jc w:val="both"/>
        <w:spacing w:line="360" w:lineRule="auto"/>
        <w:rPr>
          <w:color w:val="auto"/>
          <w:highlight w:val="none"/>
        </w:rPr>
      </w:pPr>
      <w:r>
        <w:rPr>
          <w:rFonts w:hint="eastAsia"/>
          <w:color w:val="auto"/>
          <w:highlight w:val="none"/>
        </w:rPr>
        <w:t xml:space="preserve">地下车库部分：</w:t>
      </w:r>
      <w:r/>
    </w:p>
    <w:tbl>
      <w:tblPr>
        <w:tblStyle w:val="850"/>
        <w:tblW w:w="10250" w:type="dxa"/>
        <w:tblInd w:w="93" w:type="dxa"/>
        <w:tblLayout w:type="autofit"/>
        <w:tblCellMar>
          <w:left w:w="108" w:type="dxa"/>
          <w:top w:w="0" w:type="dxa"/>
          <w:right w:w="108" w:type="dxa"/>
          <w:bottom w:w="0" w:type="dxa"/>
        </w:tblCellMar>
        <w:tblLook w:val="04A0" w:firstRow="1" w:lastRow="0" w:firstColumn="1" w:lastColumn="0" w:noHBand="0" w:noVBand="1"/>
      </w:tblPr>
      <w:tblGrid>
        <w:gridCol w:w="640"/>
        <w:gridCol w:w="1530"/>
        <w:gridCol w:w="4678"/>
        <w:gridCol w:w="1559"/>
        <w:gridCol w:w="851"/>
        <w:gridCol w:w="992"/>
      </w:tblGrid>
      <w:tr>
        <w:trPr>
          <w:trHeight w:val="619"/>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cs="微软雅黑"/>
                <w:b/>
                <w:bCs/>
                <w:color w:val="auto"/>
                <w:highlight w:val="none"/>
              </w:rPr>
            </w:pPr>
            <w:r>
              <w:rPr>
                <w:rFonts w:hint="eastAsia" w:cs="微软雅黑"/>
                <w:b/>
                <w:bCs/>
                <w:color w:val="auto"/>
                <w:highlight w:val="none"/>
                <w:lang w:val="en-US"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cs="微软雅黑"/>
                <w:b/>
                <w:bCs/>
                <w:color w:val="auto"/>
                <w:highlight w:val="none"/>
              </w:rPr>
            </w:pPr>
            <w:r>
              <w:rPr>
                <w:rFonts w:hint="eastAsia" w:cs="微软雅黑"/>
                <w:b/>
                <w:bCs/>
                <w:color w:val="auto"/>
                <w:highlight w:val="none"/>
                <w:lang w:val="en-US" w:bidi="ar"/>
              </w:rPr>
              <w:t xml:space="preserve">工艺材质</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尺寸规格（mm）</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b/>
                <w:bCs/>
                <w:color w:val="auto"/>
                <w:highlight w:val="none"/>
                <w:lang w:val="en-US" w:bidi="ar"/>
              </w:rPr>
              <w:t xml:space="preserve">数量</w:t>
            </w:r>
            <w:r/>
          </w:p>
        </w:tc>
      </w:tr>
      <w:tr>
        <w:trPr>
          <w:trHeight w:val="133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机动车出入口龙门头</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1.2厚不锈钢激光切割折弯焊接，50mm镀锌方管焊接钢骨架，分色烤漆（含基层处理，底漆面漆各一遍），文字图案丝印，背贴反光膜图标</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5500*550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7</w:t>
            </w:r>
            <w:r/>
          </w:p>
        </w:tc>
      </w:tr>
      <w:tr>
        <w:trPr>
          <w:trHeight w:val="133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车行指引吊牌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1.2厚不锈钢激光切割折弯焊接，镀锌方管焊接钢骨架，分色烤漆（含基层处理，底漆面漆各一遍），UV打印文字，图案丝印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2200*250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28</w:t>
            </w:r>
            <w:r/>
          </w:p>
        </w:tc>
      </w:tr>
      <w:tr>
        <w:trPr>
          <w:trHeight w:val="133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电梯吊牌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1.2厚不锈钢激光切割折弯焊接，镀锌方管焊接钢骨架，分色烤漆（含基层处理，底漆面漆各一遍），UV打印文字，图案丝印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1000*250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17</w:t>
            </w:r>
            <w:r/>
          </w:p>
        </w:tc>
      </w:tr>
      <w:tr>
        <w:trPr>
          <w:trHeight w:val="109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电梯楼层牌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不锈钢围边烤漆字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280*280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17</w:t>
            </w:r>
            <w:r/>
          </w:p>
        </w:tc>
      </w:tr>
      <w:tr>
        <w:trPr>
          <w:trHeight w:val="1459"/>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楼梯吊牌</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rPr>
            </w:pPr>
            <w:r>
              <w:rPr>
                <w:rFonts w:hint="eastAsia" w:cs="微软雅黑"/>
                <w:color w:val="auto"/>
                <w:highlight w:val="none"/>
                <w:lang w:val="en-US" w:bidi="ar"/>
              </w:rPr>
              <w:t xml:space="preserve">1.2厚不锈钢激光切割折弯焊接，镀锌方管焊接钢骨架，分色烤漆（（含基层处理，底漆面漆各一遍），UV打印文字，图案丝印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1000*250</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rPr>
            </w:pPr>
            <w:r>
              <w:rPr>
                <w:rFonts w:hint="eastAsia" w:cs="微软雅黑"/>
                <w:color w:val="auto"/>
                <w:highlight w:val="none"/>
                <w:lang w:val="en-US" w:bidi="ar"/>
              </w:rPr>
              <w:t xml:space="preserve">24</w:t>
            </w:r>
            <w:r/>
          </w:p>
        </w:tc>
      </w:tr>
    </w:tbl>
    <w:p>
      <w:pPr>
        <w:numPr>
          <w:ilvl w:val="255"/>
          <w:numId w:val="0"/>
        </w:numPr>
        <w:jc w:val="both"/>
        <w:spacing w:line="360" w:lineRule="auto"/>
        <w:rPr>
          <w:color w:val="auto"/>
          <w:highlight w:val="none"/>
        </w:rPr>
      </w:pPr>
      <w:r>
        <w:rPr>
          <w:color w:val="auto"/>
          <w:highlight w:val="none"/>
        </w:rPr>
      </w:r>
      <w:r/>
    </w:p>
    <w:p>
      <w:pPr>
        <w:numPr>
          <w:ilvl w:val="0"/>
          <w:numId w:val="22"/>
        </w:numPr>
        <w:ind w:firstLine="440"/>
        <w:jc w:val="both"/>
        <w:spacing w:line="360" w:lineRule="auto"/>
        <w:rPr>
          <w:rFonts w:hint="eastAsia"/>
          <w:color w:val="auto"/>
          <w:highlight w:val="none"/>
        </w:rPr>
      </w:pPr>
      <w:r>
        <w:rPr>
          <w:rFonts w:hint="eastAsia"/>
          <w:color w:val="auto"/>
          <w:highlight w:val="none"/>
        </w:rPr>
        <w:t xml:space="preserve">室内部分：</w:t>
      </w:r>
      <w:r/>
    </w:p>
    <w:tbl>
      <w:tblPr>
        <w:tblStyle w:val="850"/>
        <w:tblW w:w="10250" w:type="dxa"/>
        <w:tblInd w:w="93" w:type="dxa"/>
        <w:tblLayout w:type="autofit"/>
        <w:tblCellMar>
          <w:left w:w="108" w:type="dxa"/>
          <w:top w:w="0" w:type="dxa"/>
          <w:right w:w="108" w:type="dxa"/>
          <w:bottom w:w="0" w:type="dxa"/>
        </w:tblCellMar>
        <w:tblLook w:val="04A0" w:firstRow="1" w:lastRow="0" w:firstColumn="1" w:lastColumn="0" w:noHBand="0" w:noVBand="1"/>
      </w:tblPr>
      <w:tblGrid>
        <w:gridCol w:w="640"/>
        <w:gridCol w:w="1530"/>
        <w:gridCol w:w="4678"/>
        <w:gridCol w:w="1418"/>
        <w:gridCol w:w="992"/>
        <w:gridCol w:w="992"/>
      </w:tblGrid>
      <w:tr>
        <w:trPr>
          <w:trHeight w:val="619"/>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lang w:val="en-US" w:bidi="ar"/>
              </w:rPr>
              <w:t xml:space="preserve">工艺材质</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尺寸规格</w:t>
            </w:r>
            <w:r>
              <w:rPr>
                <w:rFonts w:hint="eastAsia" w:cs="微软雅黑" w:asciiTheme="minorEastAsia" w:hAnsiTheme="minorEastAsia" w:eastAsiaTheme="minorEastAsia"/>
                <w:b/>
                <w:bCs/>
                <w:color w:val="auto"/>
                <w:highlight w:val="none"/>
                <w:lang w:val="en-US" w:bidi="ar"/>
              </w:rPr>
              <w:br/>
            </w:r>
            <w:r>
              <w:rPr>
                <w:rFonts w:hint="eastAsia" w:cs="微软雅黑" w:asciiTheme="minorEastAsia" w:hAnsiTheme="minorEastAsia" w:eastAsiaTheme="minorEastAsia"/>
                <w:b/>
                <w:bCs/>
                <w:color w:val="auto"/>
                <w:highlight w:val="none"/>
                <w:lang w:val="en-US" w:bidi="ar"/>
              </w:rPr>
              <w:t xml:space="preserve">（mm）</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asciiTheme="minorEastAsia" w:hAnsiTheme="minorEastAsia" w:eastAsiaTheme="minorEastAsia"/>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s="微软雅黑" w:asciiTheme="minorEastAsia" w:hAnsiTheme="minorEastAsia" w:eastAsiaTheme="minorEastAsia"/>
                <w:b/>
                <w:bCs/>
                <w:color w:val="auto"/>
                <w:highlight w:val="none"/>
                <w:lang w:val="en-US" w:bidi="ar"/>
              </w:rPr>
              <w:t xml:space="preserve">数量</w:t>
            </w:r>
            <w:r/>
          </w:p>
        </w:tc>
      </w:tr>
      <w:tr>
        <w:trPr>
          <w:trHeight w:val="1219"/>
        </w:trPr>
        <w:tc>
          <w:tcPr>
            <w:shd w:val="clear" w:color="auto" w:fill="ffffff" w:themeFill="background1"/>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楼宇内导览牌</w:t>
            </w:r>
            <w:r>
              <w:rPr>
                <w:rFonts w:hint="eastAsia" w:cs="微软雅黑"/>
                <w:color w:val="auto"/>
                <w:highlight w:val="none"/>
                <w:lang w:val="en-US" w:bidi="ar"/>
              </w:rPr>
              <w:br/>
            </w:r>
            <w:r>
              <w:rPr>
                <w:rFonts w:hint="eastAsia" w:cs="微软雅黑"/>
                <w:color w:val="auto"/>
                <w:highlight w:val="none"/>
                <w:lang w:val="en-US" w:bidi="ar"/>
              </w:rPr>
              <w:t xml:space="preserve">（大厅索引）</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1.2厚不锈钢激光切割折弯焊接，50mm镀锌方管焊接钢骨架，分色烤漆（含基层处理，底漆面漆各一遍），不锈钢围边烤漆字，UV打印二维码，LOGO及文字图案丝印</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2200*600</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14</w:t>
            </w:r>
            <w:r/>
          </w:p>
        </w:tc>
      </w:tr>
      <w:tr>
        <w:trPr>
          <w:trHeight w:val="960"/>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电梯厅索引图</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1.2不锈钢激光切割折弯焊接，分色烤漆（含基层处理，底漆面漆各一遍），亚克力烤漆立体字，文字 图案丝印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1200*600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94</w:t>
            </w:r>
            <w:r/>
          </w:p>
        </w:tc>
      </w:tr>
      <w:tr>
        <w:trPr>
          <w:trHeight w:val="739"/>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电梯厅楼层牌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不锈钢围边烤漆字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280*280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319</w:t>
            </w:r>
            <w:r/>
          </w:p>
        </w:tc>
      </w:tr>
      <w:tr>
        <w:trPr>
          <w:trHeight w:val="739"/>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楼宇内吊牌指引</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1.2厚不锈钢激光切割折弯焊接，50mm镀锌方管焊接钢骨架，分色烤漆（含基层处理，底漆面漆各一遍），文字图案丝印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1500*250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128</w:t>
            </w:r>
            <w:r/>
          </w:p>
        </w:tc>
      </w:tr>
      <w:tr>
        <w:trPr>
          <w:trHeight w:val="1140"/>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5</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教室/科室牌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1.2厚不锈钢激光切割折弯焊接，分色烤漆（含基层处理，底漆面漆各一遍），文字信息、二维码及LOGO图案UV打印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300*120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595</w:t>
            </w:r>
            <w:r/>
          </w:p>
        </w:tc>
      </w:tr>
      <w:tr>
        <w:trPr>
          <w:trHeight w:val="702"/>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6</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宿舍门牌</w:t>
            </w:r>
            <w:r>
              <w:rPr>
                <w:rFonts w:hint="eastAsia" w:cs="微软雅黑"/>
                <w:color w:val="auto"/>
                <w:highlight w:val="none"/>
                <w:lang w:val="en-US" w:bidi="ar"/>
              </w:rPr>
              <w:br/>
            </w:r>
            <w:r>
              <w:rPr>
                <w:rFonts w:hint="eastAsia" w:cs="微软雅黑"/>
                <w:color w:val="auto"/>
                <w:highlight w:val="none"/>
                <w:lang w:val="en-US" w:bidi="ar"/>
              </w:rPr>
              <w:t xml:space="preserve">（不含G5、G6）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5mm亚克力uv背打，二维码UV打印或背胶贴附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180*110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1545</w:t>
            </w:r>
            <w:r/>
          </w:p>
        </w:tc>
      </w:tr>
      <w:tr>
        <w:trPr>
          <w:trHeight w:val="900"/>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7</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卫生间指示牌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1.2厚不锈钢激光切割折弯焊接，分色烤漆（含基层处理，底漆面漆各一遍），UV打印图案</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250*250</w:t>
            </w:r>
            <w:r>
              <w:rPr>
                <w:rFonts w:hint="eastAsia" w:cs="微软雅黑"/>
                <w:color w:val="auto"/>
                <w:highlight w:val="none"/>
                <w:lang w:val="en-US" w:bidi="ar"/>
              </w:rPr>
              <w:br/>
            </w:r>
            <w:r>
              <w:rPr>
                <w:rFonts w:hint="eastAsia" w:cs="微软雅黑"/>
                <w:color w:val="auto"/>
                <w:highlight w:val="none"/>
                <w:lang w:val="en-US" w:bidi="ar"/>
              </w:rPr>
              <w:t xml:space="preserve">侧挂牌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92</w:t>
            </w:r>
            <w:r/>
          </w:p>
        </w:tc>
      </w:tr>
      <w:tr>
        <w:trPr>
          <w:trHeight w:val="919"/>
        </w:trPr>
        <w:tc>
          <w:tcPr>
            <w:shd w:val="clear" w:color="auto" w:fill="ffffff" w:themeFill="background1"/>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0"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男女卫、残卫、茶水间等标识牌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1.2厚不锈钢激光切割折弯焊接，分色烤漆（含基层处理，底漆面漆各一遍），UV打印图案</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cs="微软雅黑"/>
                <w:color w:val="auto"/>
                <w:highlight w:val="none"/>
                <w:lang w:val="en-US" w:bidi="ar"/>
              </w:rPr>
            </w:pPr>
            <w:r>
              <w:rPr>
                <w:rFonts w:hint="eastAsia" w:cs="微软雅黑"/>
                <w:color w:val="auto"/>
                <w:highlight w:val="none"/>
                <w:lang w:val="en-US" w:bidi="ar"/>
              </w:rPr>
              <w:t xml:space="preserve">200*200</w:t>
            </w:r>
            <w:r>
              <w:rPr>
                <w:rFonts w:hint="eastAsia" w:cs="微软雅黑"/>
                <w:color w:val="auto"/>
                <w:highlight w:val="none"/>
                <w:lang w:val="en-US" w:bidi="ar"/>
              </w:rPr>
              <w:br/>
            </w:r>
            <w:r>
              <w:rPr>
                <w:rFonts w:hint="eastAsia" w:cs="微软雅黑"/>
                <w:color w:val="auto"/>
                <w:highlight w:val="none"/>
                <w:lang w:val="en-US" w:bidi="ar"/>
              </w:rPr>
              <w:t xml:space="preserve">贴墙牌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微软雅黑"/>
                <w:color w:val="auto"/>
                <w:highlight w:val="none"/>
                <w:lang w:val="en-US" w:bidi="ar"/>
              </w:rPr>
            </w:pPr>
            <w:r>
              <w:rPr>
                <w:rFonts w:hint="eastAsia" w:cs="微软雅黑"/>
                <w:color w:val="auto"/>
                <w:highlight w:val="none"/>
                <w:lang w:val="en-US" w:bidi="ar"/>
              </w:rPr>
              <w:t xml:space="preserve">311</w:t>
            </w:r>
            <w:r/>
          </w:p>
        </w:tc>
      </w:tr>
    </w:tbl>
    <w:p>
      <w:pPr>
        <w:numPr>
          <w:ilvl w:val="255"/>
          <w:numId w:val="0"/>
        </w:numPr>
        <w:jc w:val="both"/>
        <w:spacing w:line="360" w:lineRule="auto"/>
        <w:rPr>
          <w:color w:val="auto"/>
          <w:highlight w:val="none"/>
        </w:rPr>
      </w:pPr>
      <w:r>
        <w:rPr>
          <w:color w:val="auto"/>
          <w:highlight w:val="none"/>
        </w:rPr>
      </w:r>
      <w:r/>
    </w:p>
    <w:p>
      <w:pPr>
        <w:numPr>
          <w:ilvl w:val="255"/>
          <w:numId w:val="0"/>
        </w:numPr>
        <w:jc w:val="both"/>
        <w:spacing w:line="360" w:lineRule="auto"/>
        <w:rPr>
          <w:color w:val="auto"/>
          <w:sz w:val="24"/>
          <w:szCs w:val="32"/>
          <w:highlight w:val="none"/>
        </w:rPr>
      </w:pPr>
      <w:r>
        <w:rPr>
          <w:rFonts w:hint="eastAsia"/>
          <w:color w:val="auto"/>
          <w:sz w:val="24"/>
          <w:szCs w:val="32"/>
          <w:highlight w:val="none"/>
        </w:rPr>
        <w:t xml:space="preserve">三、</w:t>
      </w:r>
      <w:r>
        <w:rPr>
          <w:rFonts w:hint="eastAsia"/>
          <w:b/>
          <w:color w:val="auto"/>
          <w:sz w:val="24"/>
          <w:szCs w:val="32"/>
          <w:highlight w:val="none"/>
          <w:lang w:val="en-US"/>
        </w:rPr>
        <w:t xml:space="preserve">实施要求及服务要求</w:t>
      </w:r>
      <w:r>
        <w:rPr>
          <w:color w:val="auto"/>
          <w:sz w:val="24"/>
          <w:szCs w:val="32"/>
          <w:highlight w:val="none"/>
        </w:rPr>
        <w:t xml:space="preserve">：</w:t>
      </w:r>
      <w:r/>
    </w:p>
    <w:p>
      <w:pPr>
        <w:pStyle w:val="1113"/>
        <w:ind w:firstLine="480"/>
        <w:spacing w:line="440" w:lineRule="exact"/>
        <w:rPr>
          <w:bCs/>
          <w:color w:val="auto"/>
          <w:szCs w:val="28"/>
          <w:highlight w:val="none"/>
          <w:lang w:val="en-US"/>
        </w:rPr>
      </w:pPr>
      <w:r>
        <w:rPr>
          <w:bCs/>
          <w:color w:val="auto"/>
          <w:szCs w:val="28"/>
          <w:highlight w:val="none"/>
          <w:lang w:val="en-US"/>
        </w:rPr>
        <w:t xml:space="preserve">（一）中标供应商根据校方实际情况，以及校园导视系统的设计方案</w:t>
      </w:r>
      <w:r>
        <w:rPr>
          <w:rFonts w:hint="eastAsia"/>
          <w:bCs/>
          <w:color w:val="auto"/>
          <w:szCs w:val="28"/>
          <w:highlight w:val="none"/>
          <w:lang w:val="en-US" w:eastAsia="zh-CN"/>
        </w:rPr>
        <w:t xml:space="preserve">（见附件1）</w:t>
      </w:r>
      <w:r>
        <w:rPr>
          <w:bCs/>
          <w:color w:val="auto"/>
          <w:szCs w:val="28"/>
          <w:highlight w:val="none"/>
          <w:lang w:val="en-US"/>
        </w:rPr>
        <w:t xml:space="preserve">及</w:t>
      </w:r>
      <w:r>
        <w:rPr>
          <w:rFonts w:hint="eastAsia"/>
          <w:bCs/>
          <w:color w:val="auto"/>
          <w:szCs w:val="28"/>
          <w:highlight w:val="none"/>
          <w:lang w:val="en-US"/>
        </w:rPr>
        <w:t xml:space="preserve">采购</w:t>
      </w:r>
      <w:r>
        <w:rPr>
          <w:bCs/>
          <w:color w:val="auto"/>
          <w:szCs w:val="28"/>
          <w:highlight w:val="none"/>
          <w:lang w:val="en-US"/>
        </w:rPr>
        <w:t xml:space="preserve">清单，进行制作与安装。</w:t>
      </w:r>
      <w:r/>
    </w:p>
    <w:p>
      <w:pPr>
        <w:pStyle w:val="1113"/>
        <w:ind w:firstLine="480"/>
        <w:spacing w:line="440" w:lineRule="exact"/>
        <w:rPr>
          <w:bCs/>
          <w:color w:val="auto"/>
          <w:szCs w:val="28"/>
          <w:highlight w:val="none"/>
          <w:lang w:val="en-US"/>
        </w:rPr>
      </w:pPr>
      <w:r>
        <w:rPr>
          <w:bCs/>
          <w:color w:val="auto"/>
          <w:szCs w:val="28"/>
          <w:highlight w:val="none"/>
          <w:lang w:val="en-US"/>
        </w:rPr>
        <w:t xml:space="preserve">（二）所有安装施工材料质量及施工质量必须严格按照国家规范及江苏省、南京市相应地方规范、招标文件、材料厂家的技术规范的有关要求执行。</w:t>
      </w:r>
      <w:r/>
    </w:p>
    <w:p>
      <w:pPr>
        <w:pStyle w:val="1113"/>
        <w:ind w:firstLine="480"/>
        <w:spacing w:line="440" w:lineRule="exact"/>
        <w:rPr>
          <w:bCs/>
          <w:color w:val="auto"/>
          <w:szCs w:val="28"/>
          <w:highlight w:val="none"/>
          <w:lang w:val="en-US"/>
        </w:rPr>
      </w:pPr>
      <w:r>
        <w:rPr>
          <w:bCs/>
          <w:color w:val="auto"/>
          <w:szCs w:val="28"/>
          <w:highlight w:val="none"/>
          <w:lang w:val="en-US"/>
        </w:rPr>
        <w:t xml:space="preserve">（三）中标供应商应对安装施工质量、安全全面负责，如因中标供应商原因造成质量、安全事故，中标供应商承担一切经济法律责任。</w:t>
      </w:r>
      <w:r/>
    </w:p>
    <w:p>
      <w:pPr>
        <w:pStyle w:val="1113"/>
        <w:ind w:firstLine="480"/>
        <w:spacing w:line="440" w:lineRule="exact"/>
        <w:rPr>
          <w:bCs/>
          <w:color w:val="auto"/>
          <w:szCs w:val="28"/>
          <w:highlight w:val="none"/>
          <w:lang w:val="en-US"/>
        </w:rPr>
      </w:pPr>
      <w:r>
        <w:rPr>
          <w:bCs/>
          <w:color w:val="auto"/>
          <w:szCs w:val="28"/>
          <w:highlight w:val="none"/>
          <w:lang w:val="en-US"/>
        </w:rPr>
        <w:t xml:space="preserve">（四）安装期间，中标供应商应无条件</w:t>
      </w:r>
      <w:r>
        <w:rPr>
          <w:rFonts w:hint="eastAsia"/>
          <w:bCs/>
          <w:color w:val="auto"/>
          <w:szCs w:val="28"/>
          <w:highlight w:val="none"/>
          <w:lang w:val="en-US"/>
        </w:rPr>
        <w:t xml:space="preserve">地</w:t>
      </w:r>
      <w:r>
        <w:rPr>
          <w:bCs/>
          <w:color w:val="auto"/>
          <w:szCs w:val="28"/>
          <w:highlight w:val="none"/>
          <w:lang w:val="en-US"/>
        </w:rPr>
        <w:t xml:space="preserve">接受采购方的质量监督，提出的质量问题要及时整改，整改完毕后通知采购单位检查验收，合格后书面报送采购单位备案。</w:t>
      </w:r>
      <w:r/>
    </w:p>
    <w:p>
      <w:pPr>
        <w:pStyle w:val="1113"/>
        <w:ind w:firstLine="480"/>
        <w:spacing w:line="440" w:lineRule="exact"/>
        <w:rPr>
          <w:bCs/>
          <w:color w:val="auto"/>
          <w:szCs w:val="28"/>
          <w:highlight w:val="none"/>
          <w:lang w:val="en-US"/>
        </w:rPr>
      </w:pPr>
      <w:r>
        <w:rPr>
          <w:bCs/>
          <w:color w:val="auto"/>
          <w:szCs w:val="28"/>
          <w:highlight w:val="none"/>
          <w:lang w:val="en-US"/>
        </w:rPr>
        <w:t xml:space="preserve">（五）中标供应商必须建立健全质量检查制度，严格工序管理，隐蔽工程在隐蔽前应通知采购方检查验收；本着谁施工谁负责产品保护，谁破坏产品谁负责赔偿的原则，中标供应商必须采取切实有效的产品保护措施。</w:t>
      </w:r>
      <w:r/>
    </w:p>
    <w:p>
      <w:pPr>
        <w:pStyle w:val="1113"/>
        <w:ind w:firstLine="480"/>
        <w:spacing w:line="440" w:lineRule="exact"/>
        <w:rPr>
          <w:bCs/>
          <w:color w:val="auto"/>
          <w:szCs w:val="28"/>
          <w:highlight w:val="none"/>
          <w:lang w:val="en-US"/>
        </w:rPr>
      </w:pPr>
      <w:r>
        <w:rPr>
          <w:bCs/>
          <w:color w:val="auto"/>
          <w:szCs w:val="28"/>
          <w:highlight w:val="none"/>
          <w:lang w:val="en-US"/>
        </w:rPr>
        <w:t xml:space="preserve">（六）项目现场安装安全规范要求</w:t>
      </w:r>
      <w:r/>
    </w:p>
    <w:p>
      <w:pPr>
        <w:pStyle w:val="1113"/>
        <w:ind w:firstLine="480"/>
        <w:spacing w:line="440" w:lineRule="exact"/>
        <w:rPr>
          <w:bCs/>
          <w:color w:val="auto"/>
          <w:szCs w:val="28"/>
          <w:highlight w:val="none"/>
          <w:lang w:val="en-US"/>
        </w:rPr>
      </w:pPr>
      <w:r>
        <w:rPr>
          <w:bCs/>
          <w:color w:val="auto"/>
          <w:szCs w:val="28"/>
          <w:highlight w:val="none"/>
          <w:lang w:val="en-US"/>
        </w:rPr>
        <w:t xml:space="preserve">1、在项目范围内，出现任何安全事故，均由中标供应商负责处理，同时不免除中标供应商造成不良后果所承担的法律责任及其它相关责任。</w:t>
      </w:r>
      <w:r/>
    </w:p>
    <w:p>
      <w:pPr>
        <w:pStyle w:val="1113"/>
        <w:ind w:firstLine="480"/>
        <w:spacing w:line="440" w:lineRule="exact"/>
        <w:rPr>
          <w:bCs/>
          <w:color w:val="auto"/>
          <w:szCs w:val="28"/>
          <w:highlight w:val="none"/>
          <w:lang w:val="en-US"/>
        </w:rPr>
      </w:pPr>
      <w:r>
        <w:rPr>
          <w:bCs/>
          <w:color w:val="auto"/>
          <w:szCs w:val="28"/>
          <w:highlight w:val="none"/>
          <w:lang w:val="en-US"/>
        </w:rPr>
        <w:t xml:space="preserve">2、在安装期间应配备专职安全员，并持证上岗。</w:t>
      </w:r>
      <w:r/>
    </w:p>
    <w:p>
      <w:pPr>
        <w:pStyle w:val="1113"/>
        <w:ind w:firstLine="480"/>
        <w:spacing w:line="440" w:lineRule="exact"/>
        <w:rPr>
          <w:bCs/>
          <w:color w:val="auto"/>
          <w:szCs w:val="28"/>
          <w:highlight w:val="none"/>
          <w:lang w:val="en-US"/>
        </w:rPr>
      </w:pPr>
      <w:r>
        <w:rPr>
          <w:bCs/>
          <w:color w:val="auto"/>
          <w:szCs w:val="28"/>
          <w:highlight w:val="none"/>
          <w:lang w:val="en-US"/>
        </w:rPr>
        <w:t xml:space="preserve">3、应做好项目范围内各种管线的调查工作，杜绝野蛮施工，对管线的损坏由中标供应商及时负责赔偿和修复。</w:t>
      </w:r>
      <w:r/>
    </w:p>
    <w:p>
      <w:pPr>
        <w:pStyle w:val="1113"/>
        <w:ind w:firstLine="480"/>
        <w:spacing w:line="440" w:lineRule="exact"/>
        <w:rPr>
          <w:bCs/>
          <w:color w:val="auto"/>
          <w:szCs w:val="28"/>
          <w:highlight w:val="none"/>
          <w:lang w:val="en-US"/>
        </w:rPr>
      </w:pPr>
      <w:r>
        <w:rPr>
          <w:bCs/>
          <w:color w:val="auto"/>
          <w:szCs w:val="28"/>
          <w:highlight w:val="none"/>
          <w:lang w:val="en-US"/>
        </w:rPr>
        <w:t xml:space="preserve">4、中标供应商在项目范围内应做到文明施工。</w:t>
      </w:r>
      <w:r/>
    </w:p>
    <w:p>
      <w:pPr>
        <w:pStyle w:val="1113"/>
        <w:ind w:firstLine="480"/>
        <w:spacing w:line="440" w:lineRule="exact"/>
        <w:rPr>
          <w:bCs/>
          <w:color w:val="auto"/>
          <w:szCs w:val="28"/>
          <w:highlight w:val="none"/>
          <w:lang w:val="en-US"/>
        </w:rPr>
      </w:pPr>
      <w:r>
        <w:rPr>
          <w:bCs/>
          <w:color w:val="auto"/>
          <w:szCs w:val="28"/>
          <w:highlight w:val="none"/>
          <w:lang w:val="en-US"/>
        </w:rPr>
        <w:t xml:space="preserve">5、中标供应商必须做好施工区域内的安全防盗工作。并对由此引起的安全事故承担经济责任。</w:t>
      </w:r>
      <w:r/>
    </w:p>
    <w:p>
      <w:pPr>
        <w:pStyle w:val="1113"/>
        <w:ind w:firstLine="480"/>
        <w:spacing w:line="440" w:lineRule="exact"/>
        <w:rPr>
          <w:bCs/>
          <w:color w:val="auto"/>
          <w:szCs w:val="28"/>
          <w:highlight w:val="none"/>
          <w:lang w:val="en-US"/>
        </w:rPr>
      </w:pPr>
      <w:r>
        <w:rPr>
          <w:bCs/>
          <w:color w:val="auto"/>
          <w:szCs w:val="28"/>
          <w:highlight w:val="none"/>
          <w:lang w:val="en-US"/>
        </w:rPr>
        <w:t xml:space="preserve">（七）材料与设备要求</w:t>
      </w:r>
      <w:r/>
    </w:p>
    <w:p>
      <w:pPr>
        <w:pStyle w:val="1113"/>
        <w:ind w:firstLine="480"/>
        <w:spacing w:line="440" w:lineRule="exact"/>
        <w:rPr>
          <w:bCs/>
          <w:color w:val="auto"/>
          <w:szCs w:val="28"/>
          <w:highlight w:val="none"/>
          <w:lang w:val="en-US"/>
        </w:rPr>
      </w:pPr>
      <w:r>
        <w:rPr>
          <w:bCs/>
          <w:color w:val="auto"/>
          <w:szCs w:val="28"/>
          <w:highlight w:val="none"/>
          <w:lang w:val="en-US"/>
        </w:rPr>
        <w:t xml:space="preserve">1、所有主要设备和材料的选购，须报采购人同意后，方可进行采购安装。</w:t>
      </w:r>
      <w:r/>
    </w:p>
    <w:p>
      <w:pPr>
        <w:pStyle w:val="1113"/>
        <w:ind w:firstLine="480"/>
        <w:spacing w:line="440" w:lineRule="exact"/>
        <w:rPr>
          <w:bCs/>
          <w:color w:val="auto"/>
          <w:szCs w:val="28"/>
          <w:highlight w:val="none"/>
          <w:lang w:val="en-US"/>
        </w:rPr>
      </w:pPr>
      <w:r>
        <w:rPr>
          <w:bCs/>
          <w:color w:val="auto"/>
          <w:szCs w:val="28"/>
          <w:highlight w:val="none"/>
          <w:lang w:val="en-US"/>
        </w:rPr>
        <w:t xml:space="preserve">2、所有材料、货物均为原制造商制造的全新产品，环保无污染，无侵权行为、表面无划损、无任何缺陷隐患。</w:t>
      </w:r>
      <w:r/>
    </w:p>
    <w:p>
      <w:pPr>
        <w:pStyle w:val="1113"/>
        <w:ind w:firstLine="480"/>
        <w:spacing w:line="440" w:lineRule="exact"/>
        <w:rPr>
          <w:bCs/>
          <w:color w:val="auto"/>
          <w:szCs w:val="28"/>
          <w:highlight w:val="none"/>
          <w:lang w:val="en-US"/>
        </w:rPr>
      </w:pPr>
      <w:r>
        <w:rPr>
          <w:bCs/>
          <w:color w:val="auto"/>
          <w:szCs w:val="28"/>
          <w:highlight w:val="none"/>
          <w:lang w:val="en-US"/>
        </w:rPr>
        <w:t xml:space="preserve">3、主要材料、货物到货或提供服务时应提供相关资料或证明文件。</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（八）人员要求</w:t>
      </w:r>
      <w:r/>
    </w:p>
    <w:p>
      <w:pPr>
        <w:pStyle w:val="1113"/>
        <w:ind w:firstLine="480"/>
        <w:spacing w:line="440" w:lineRule="exact"/>
        <w:rPr>
          <w:bCs/>
          <w:color w:val="auto"/>
          <w:szCs w:val="28"/>
          <w:highlight w:val="none"/>
          <w:lang w:val="en-US"/>
        </w:rPr>
      </w:pPr>
      <w:r>
        <w:rPr>
          <w:bCs/>
          <w:color w:val="auto"/>
          <w:szCs w:val="28"/>
          <w:highlight w:val="none"/>
          <w:lang w:val="en-US"/>
        </w:rPr>
        <w:t xml:space="preserve">本项目投标单位须合理搭建完整项目组织架构，配齐足额项目实施团队，明确各岗位人员职责分工；专业技术人员配置具体，成员经验丰富</w:t>
      </w:r>
      <w:r>
        <w:rPr>
          <w:rFonts w:hint="eastAsia"/>
          <w:bCs/>
          <w:color w:val="auto"/>
          <w:szCs w:val="28"/>
          <w:highlight w:val="none"/>
          <w:lang w:val="en-US"/>
        </w:rPr>
        <w:t xml:space="preserve">。</w:t>
      </w:r>
      <w:r/>
    </w:p>
    <w:p>
      <w:pPr>
        <w:pStyle w:val="1113"/>
        <w:ind w:firstLine="480"/>
        <w:spacing w:line="440" w:lineRule="exact"/>
        <w:rPr>
          <w:bCs/>
          <w:color w:val="auto"/>
          <w:szCs w:val="28"/>
          <w:highlight w:val="none"/>
          <w:lang w:val="en-US"/>
        </w:rPr>
      </w:pPr>
      <w:r>
        <w:rPr>
          <w:bCs/>
          <w:color w:val="auto"/>
          <w:szCs w:val="28"/>
          <w:highlight w:val="none"/>
          <w:lang w:val="en-US"/>
        </w:rPr>
        <w:t xml:space="preserve">拟派驻项目经理须从业经验扎实，且须为本单位正式在职人员</w:t>
      </w:r>
      <w:r>
        <w:rPr>
          <w:rFonts w:hint="eastAsia"/>
          <w:bCs/>
          <w:color w:val="auto"/>
          <w:szCs w:val="28"/>
          <w:highlight w:val="none"/>
          <w:lang w:val="en-US"/>
        </w:rPr>
        <w:t xml:space="preserve">，提供本单位为其缴纳的社保证明（2026年1月以来任意一个月）</w:t>
      </w:r>
      <w:r>
        <w:rPr>
          <w:bCs/>
          <w:color w:val="auto"/>
          <w:szCs w:val="28"/>
          <w:highlight w:val="none"/>
          <w:lang w:val="en-US"/>
        </w:rPr>
        <w:t xml:space="preserve">提供在本单位连续满一年社保证明</w:t>
      </w:r>
      <w:r>
        <w:rPr>
          <w:rFonts w:hint="eastAsia"/>
          <w:bCs/>
          <w:color w:val="auto"/>
          <w:szCs w:val="28"/>
          <w:highlight w:val="none"/>
          <w:lang w:val="en-US"/>
        </w:rPr>
        <w:t xml:space="preserve">（提供项目经理身份证复印件及社保证明）。</w:t>
      </w:r>
      <w:r/>
    </w:p>
    <w:p>
      <w:pPr>
        <w:spacing w:line="440" w:lineRule="exact"/>
        <w:rPr>
          <w:bCs/>
          <w:color w:val="auto"/>
          <w:szCs w:val="28"/>
          <w:highlight w:val="none"/>
          <w:lang w:val="en-US"/>
        </w:rPr>
      </w:pPr>
      <w:r>
        <w:rPr>
          <w:rFonts w:hint="eastAsia"/>
          <w:bCs/>
          <w:color w:val="auto"/>
          <w:szCs w:val="28"/>
          <w:highlight w:val="none"/>
          <w:lang w:val="en-US"/>
        </w:rPr>
        <w:t xml:space="preserve">四、样品</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（一）供应商需提交以下样品：</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1、样品清单：“多向指示牌” 1个（采购清单中室外部分第2项）</w:t>
      </w:r>
      <w:r>
        <w:rPr>
          <w:rFonts w:hint="eastAsia"/>
          <w:bCs/>
          <w:color w:val="auto"/>
          <w:szCs w:val="28"/>
          <w:highlight w:val="none"/>
          <w:lang w:val="en-US" w:eastAsia="zh-CN"/>
        </w:rPr>
        <w:t xml:space="preserve">小样</w:t>
      </w:r>
      <w:r>
        <w:rPr>
          <w:rFonts w:hint="eastAsia"/>
          <w:bCs/>
          <w:color w:val="auto"/>
          <w:szCs w:val="28"/>
          <w:highlight w:val="none"/>
          <w:lang w:val="en-US"/>
        </w:rPr>
        <w:t xml:space="preserve">及“电梯厅索引图</w:t>
      </w:r>
      <w:r>
        <w:rPr>
          <w:bCs/>
          <w:color w:val="auto"/>
          <w:szCs w:val="28"/>
          <w:highlight w:val="none"/>
          <w:lang w:val="en-US"/>
        </w:rPr>
        <w:t xml:space="preserve">1个（清单中室内部分第2项）小样</w:t>
      </w:r>
      <w:r>
        <w:rPr>
          <w:rFonts w:hint="eastAsia"/>
          <w:bCs/>
          <w:color w:val="auto"/>
          <w:szCs w:val="28"/>
          <w:highlight w:val="none"/>
          <w:lang w:val="en-US"/>
        </w:rPr>
        <w:t xml:space="preserve">，材质、喷漆符合导视系统具体设计方案中对应的工艺要求。</w:t>
      </w:r>
      <w:r/>
    </w:p>
    <w:p>
      <w:pPr>
        <w:pStyle w:val="1113"/>
        <w:ind w:firstLine="480"/>
        <w:spacing w:line="440" w:lineRule="exact"/>
        <w:rPr>
          <w:rFonts w:hint="eastAsia" w:eastAsia="宋体"/>
          <w:bCs/>
          <w:color w:val="auto"/>
          <w:szCs w:val="28"/>
          <w:highlight w:val="none"/>
          <w:lang w:val="en-US" w:eastAsia="zh-CN"/>
        </w:rPr>
      </w:pPr>
      <w:r>
        <w:rPr>
          <w:rFonts w:hint="eastAsia"/>
          <w:bCs/>
          <w:color w:val="auto"/>
          <w:szCs w:val="28"/>
          <w:highlight w:val="none"/>
          <w:lang w:val="en-US"/>
        </w:rPr>
        <w:t xml:space="preserve">2、样品要求：具体参数详见第四章 采购清单</w:t>
      </w:r>
      <w:r>
        <w:rPr>
          <w:rFonts w:hint="eastAsia"/>
          <w:bCs/>
          <w:color w:val="auto"/>
          <w:szCs w:val="28"/>
          <w:highlight w:val="none"/>
          <w:lang w:val="en-US" w:eastAsia="zh-CN"/>
        </w:rPr>
        <w:t xml:space="preserve">，所有样品</w:t>
      </w:r>
      <w:r>
        <w:rPr>
          <w:rFonts w:hint="eastAsia"/>
          <w:bCs/>
          <w:color w:val="auto"/>
          <w:szCs w:val="28"/>
          <w:highlight w:val="none"/>
          <w:lang w:val="en-US"/>
        </w:rPr>
        <w:t xml:space="preserve">大小等比例缩小50%</w:t>
      </w:r>
      <w:r>
        <w:rPr>
          <w:rFonts w:hint="eastAsia"/>
          <w:bCs/>
          <w:color w:val="auto"/>
          <w:szCs w:val="28"/>
          <w:highlight w:val="none"/>
          <w:lang w:val="en-US" w:eastAsia="zh-CN"/>
        </w:rPr>
        <w:t xml:space="preserve">（见附件2）</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3、</w:t>
      </w:r>
      <w:r>
        <w:rPr>
          <w:bCs/>
          <w:color w:val="auto"/>
          <w:szCs w:val="28"/>
          <w:highlight w:val="none"/>
          <w:lang w:val="en-US"/>
        </w:rPr>
        <w:t xml:space="preserve">样品递交时间及相关注意事项：</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1）样品递交时间：2026年</w:t>
      </w:r>
      <w:r>
        <w:rPr>
          <w:rFonts w:hint="eastAsia"/>
          <w:bCs/>
          <w:color w:val="auto"/>
          <w:szCs w:val="28"/>
          <w:highlight w:val="none"/>
          <w:lang w:val="en-US" w:eastAsia="zh-CN"/>
        </w:rPr>
        <w:t xml:space="preserve">7</w:t>
      </w:r>
      <w:r>
        <w:rPr>
          <w:bCs/>
          <w:color w:val="auto"/>
          <w:szCs w:val="28"/>
          <w:highlight w:val="none"/>
          <w:lang w:val="en-US"/>
        </w:rPr>
        <w:t xml:space="preserve">月</w:t>
      </w:r>
      <w:r>
        <w:rPr>
          <w:rFonts w:hint="eastAsia"/>
          <w:bCs/>
          <w:color w:val="auto"/>
          <w:szCs w:val="28"/>
          <w:highlight w:val="none"/>
          <w:lang w:val="en-US" w:eastAsia="zh-CN"/>
        </w:rPr>
        <w:t xml:space="preserve">2</w:t>
      </w:r>
      <w:r>
        <w:rPr>
          <w:bCs/>
          <w:color w:val="auto"/>
          <w:szCs w:val="28"/>
          <w:highlight w:val="none"/>
          <w:lang w:val="en-US"/>
        </w:rPr>
        <w:t xml:space="preserve">日</w:t>
      </w:r>
      <w:r>
        <w:rPr>
          <w:rFonts w:hint="eastAsia"/>
          <w:bCs/>
          <w:color w:val="auto"/>
          <w:szCs w:val="28"/>
          <w:highlight w:val="none"/>
          <w:lang w:val="en-US" w:eastAsia="zh-CN"/>
        </w:rPr>
        <w:t xml:space="preserve">9</w:t>
      </w:r>
      <w:r>
        <w:rPr>
          <w:bCs/>
          <w:color w:val="auto"/>
          <w:szCs w:val="28"/>
          <w:highlight w:val="none"/>
          <w:lang w:val="en-US"/>
        </w:rPr>
        <w:t xml:space="preserve">:</w:t>
      </w:r>
      <w:r>
        <w:rPr>
          <w:rFonts w:hint="eastAsia"/>
          <w:bCs/>
          <w:color w:val="auto"/>
          <w:szCs w:val="28"/>
          <w:highlight w:val="none"/>
          <w:lang w:val="en-US" w:eastAsia="zh-CN"/>
        </w:rPr>
        <w:t xml:space="preserve">00</w:t>
      </w:r>
      <w:r>
        <w:rPr>
          <w:bCs/>
          <w:color w:val="auto"/>
          <w:szCs w:val="28"/>
          <w:highlight w:val="none"/>
          <w:lang w:val="en-US"/>
        </w:rPr>
        <w:t xml:space="preserve">起至</w:t>
      </w:r>
      <w:r>
        <w:rPr>
          <w:rFonts w:hint="eastAsia"/>
          <w:bCs/>
          <w:color w:val="auto"/>
          <w:szCs w:val="28"/>
          <w:highlight w:val="none"/>
          <w:lang w:val="en-US" w:eastAsia="zh-CN"/>
        </w:rPr>
        <w:t xml:space="preserve">9</w:t>
      </w:r>
      <w:r>
        <w:rPr>
          <w:bCs/>
          <w:color w:val="auto"/>
          <w:szCs w:val="28"/>
          <w:highlight w:val="none"/>
          <w:lang w:val="en-US"/>
        </w:rPr>
        <w:t xml:space="preserve">:</w:t>
      </w:r>
      <w:r>
        <w:rPr>
          <w:rFonts w:hint="eastAsia"/>
          <w:bCs/>
          <w:color w:val="auto"/>
          <w:szCs w:val="28"/>
          <w:highlight w:val="none"/>
          <w:lang w:val="en-US" w:eastAsia="zh-CN"/>
        </w:rPr>
        <w:t xml:space="preserve">30</w:t>
      </w:r>
      <w:r>
        <w:rPr>
          <w:bCs/>
          <w:color w:val="auto"/>
          <w:szCs w:val="28"/>
          <w:highlight w:val="none"/>
          <w:lang w:val="en-US"/>
        </w:rPr>
        <w:t xml:space="preserve">止，在此期间样品由投标人自行保管。采</w:t>
      </w:r>
      <w:r>
        <w:rPr>
          <w:rFonts w:hint="eastAsia"/>
          <w:bCs/>
          <w:color w:val="auto"/>
          <w:szCs w:val="28"/>
          <w:highlight w:val="none"/>
          <w:lang w:val="en-US"/>
        </w:rPr>
        <w:t xml:space="preserve">代理机构</w:t>
      </w:r>
      <w:r>
        <w:rPr>
          <w:bCs/>
          <w:color w:val="auto"/>
          <w:szCs w:val="28"/>
          <w:highlight w:val="none"/>
          <w:lang w:val="en-US"/>
        </w:rPr>
        <w:t xml:space="preserve">不接收在样品递交截止时间后递交的样品。</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2）样品递交地点：</w:t>
      </w:r>
      <w:r>
        <w:rPr>
          <w:rFonts w:hint="eastAsia"/>
          <w:bCs/>
          <w:color w:val="auto"/>
          <w:szCs w:val="28"/>
          <w:highlight w:val="none"/>
          <w:lang w:val="en-US"/>
        </w:rPr>
        <w:t xml:space="preserve">南京鼓楼区中山路</w:t>
      </w:r>
      <w:r>
        <w:rPr>
          <w:bCs/>
          <w:color w:val="auto"/>
          <w:szCs w:val="28"/>
          <w:highlight w:val="none"/>
          <w:lang w:val="en-US"/>
        </w:rPr>
        <w:t xml:space="preserve">99</w:t>
      </w:r>
      <w:r>
        <w:rPr>
          <w:rFonts w:hint="eastAsia"/>
          <w:bCs/>
          <w:color w:val="auto"/>
          <w:szCs w:val="28"/>
          <w:highlight w:val="none"/>
          <w:lang w:val="en-US"/>
        </w:rPr>
        <w:t xml:space="preserve">号1</w:t>
      </w:r>
      <w:r>
        <w:rPr>
          <w:bCs/>
          <w:color w:val="auto"/>
          <w:szCs w:val="28"/>
          <w:highlight w:val="none"/>
          <w:lang w:val="en-US"/>
        </w:rPr>
        <w:t xml:space="preserve">2</w:t>
      </w:r>
      <w:r>
        <w:rPr>
          <w:rFonts w:hint="eastAsia"/>
          <w:bCs/>
          <w:color w:val="auto"/>
          <w:szCs w:val="28"/>
          <w:highlight w:val="none"/>
          <w:lang w:val="en-US"/>
        </w:rPr>
        <w:t xml:space="preserve">楼1</w:t>
      </w:r>
      <w:r>
        <w:rPr>
          <w:bCs/>
          <w:color w:val="auto"/>
          <w:szCs w:val="28"/>
          <w:highlight w:val="none"/>
          <w:lang w:val="en-US"/>
        </w:rPr>
        <w:t xml:space="preserve">212</w:t>
      </w:r>
      <w:r>
        <w:rPr>
          <w:rFonts w:hint="eastAsia"/>
          <w:bCs/>
          <w:color w:val="auto"/>
          <w:szCs w:val="28"/>
          <w:highlight w:val="none"/>
          <w:lang w:val="en-US"/>
        </w:rPr>
        <w:t xml:space="preserve">室</w:t>
      </w:r>
      <w:r>
        <w:rPr>
          <w:bCs/>
          <w:color w:val="auto"/>
          <w:szCs w:val="28"/>
          <w:highlight w:val="none"/>
          <w:lang w:val="en-US"/>
        </w:rPr>
        <w:t xml:space="preserve">。联系人：</w:t>
      </w:r>
      <w:r>
        <w:rPr>
          <w:rFonts w:hint="eastAsia"/>
          <w:bCs/>
          <w:color w:val="auto"/>
          <w:szCs w:val="28"/>
          <w:highlight w:val="none"/>
          <w:lang w:val="en-US"/>
        </w:rPr>
        <w:t xml:space="preserve">南京苏宁工程咨询有限公司</w:t>
      </w:r>
      <w:r>
        <w:rPr>
          <w:bCs/>
          <w:color w:val="auto"/>
          <w:szCs w:val="28"/>
          <w:highlight w:val="none"/>
          <w:lang w:val="en-US"/>
        </w:rPr>
        <w:t xml:space="preserve">  电话：025-84200819  </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各供应商应同时准备相应大小的塑料布等对自身递交的样品进行遮盖。</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4）供应商不得破坏或损毁其他供应商的样品，也不得对其他供应商的样品拍照、录像。</w:t>
      </w:r>
      <w:r/>
    </w:p>
    <w:p>
      <w:pPr>
        <w:pStyle w:val="1113"/>
        <w:ind w:firstLine="480"/>
        <w:spacing w:line="440" w:lineRule="exact"/>
        <w:rPr>
          <w:bCs/>
          <w:color w:val="auto"/>
          <w:szCs w:val="28"/>
          <w:highlight w:val="none"/>
          <w:lang w:val="en-US"/>
        </w:rPr>
      </w:pPr>
      <w:r>
        <w:rPr>
          <w:rFonts w:hint="eastAsia"/>
          <w:bCs/>
          <w:color w:val="auto"/>
          <w:szCs w:val="28"/>
          <w:highlight w:val="none"/>
          <w:lang w:val="en-US"/>
        </w:rPr>
        <w:t xml:space="preserve">（</w:t>
      </w:r>
      <w:r>
        <w:rPr>
          <w:bCs/>
          <w:color w:val="auto"/>
          <w:szCs w:val="28"/>
          <w:highlight w:val="none"/>
          <w:lang w:val="en-US"/>
        </w:rPr>
        <w:t xml:space="preserve">5）中标供应商递交的样品由采购人负责保管、封存并作为履约验收的依据，不再退还中标供应商。未中标供应商递交的样品在采购结果公告期结束后3个工作日内，通知未中标供应商自行取回，逾期未取回，视同供应商放弃样品所有权，由采购人自行处置。</w:t>
      </w:r>
      <w:r/>
    </w:p>
    <w:p>
      <w:pPr>
        <w:pStyle w:val="1113"/>
        <w:ind w:firstLine="480"/>
        <w:spacing w:line="440" w:lineRule="exact"/>
        <w:rPr>
          <w:color w:val="auto"/>
          <w:sz w:val="24"/>
          <w:szCs w:val="24"/>
          <w:highlight w:val="none"/>
        </w:rPr>
      </w:pPr>
      <w:r>
        <w:rPr>
          <w:rFonts w:hint="eastAsia"/>
          <w:bCs/>
          <w:color w:val="auto"/>
          <w:szCs w:val="28"/>
          <w:highlight w:val="none"/>
          <w:lang w:val="en-US"/>
        </w:rPr>
        <w:t xml:space="preserve">（</w:t>
      </w:r>
      <w:r>
        <w:rPr>
          <w:bCs/>
          <w:color w:val="auto"/>
          <w:szCs w:val="28"/>
          <w:highlight w:val="none"/>
          <w:lang w:val="en-US"/>
        </w:rPr>
        <w:t xml:space="preserve">6）所有样品的制作、包装、运输等费用</w:t>
      </w:r>
      <w:r>
        <w:rPr>
          <w:rFonts w:hint="eastAsia"/>
          <w:bCs/>
          <w:color w:val="auto"/>
          <w:szCs w:val="28"/>
          <w:highlight w:val="none"/>
          <w:lang w:val="en-US"/>
        </w:rPr>
        <w:t xml:space="preserve">供应商</w:t>
      </w:r>
      <w:r>
        <w:rPr>
          <w:bCs/>
          <w:color w:val="auto"/>
          <w:szCs w:val="28"/>
          <w:highlight w:val="none"/>
          <w:lang w:val="en-US"/>
        </w:rPr>
        <w:t xml:space="preserve">自行承担。</w:t>
      </w:r>
      <w:r/>
    </w:p>
    <w:p>
      <w:pPr>
        <w:spacing w:line="440" w:lineRule="exact"/>
        <w:rPr>
          <w:color w:val="auto"/>
          <w:sz w:val="24"/>
          <w:szCs w:val="32"/>
          <w:highlight w:val="none"/>
        </w:rPr>
      </w:pPr>
      <w:r>
        <w:rPr>
          <w:rFonts w:hint="eastAsia"/>
          <w:b/>
          <w:color w:val="auto"/>
          <w:sz w:val="24"/>
          <w:szCs w:val="32"/>
          <w:highlight w:val="none"/>
        </w:rPr>
        <w:t xml:space="preserve">五</w:t>
      </w:r>
      <w:r>
        <w:rPr>
          <w:b/>
          <w:color w:val="auto"/>
          <w:sz w:val="24"/>
          <w:szCs w:val="32"/>
          <w:highlight w:val="none"/>
        </w:rPr>
        <w:t xml:space="preserve">、</w:t>
      </w:r>
      <w:r>
        <w:rPr>
          <w:rFonts w:hint="eastAsia"/>
          <w:b/>
          <w:color w:val="auto"/>
          <w:sz w:val="24"/>
          <w:szCs w:val="32"/>
          <w:highlight w:val="none"/>
          <w:lang w:val="en-US"/>
        </w:rPr>
        <w:t xml:space="preserve">其他</w:t>
      </w:r>
      <w:r>
        <w:rPr>
          <w:b/>
          <w:color w:val="auto"/>
          <w:sz w:val="24"/>
          <w:szCs w:val="32"/>
          <w:highlight w:val="none"/>
        </w:rPr>
        <w:t xml:space="preserve">要求</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（一）供应商必须承诺招标文件中提出的全部要求，如果其中某些条款不响应时，应在文件中逐条列出，未列出的视同响应。</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（二）供应商应对招标文件内所要采购的全部内容进行报价，只投其中部分内容者，其投标文件将被拒绝。</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三）报价包括货物、劳务、管理、材料、安装、调试、维护、培训、图纸深化设计、设计的修改和确认、设计交流、施工、制作、垃圾清扫和搬运、成品保护、建筑物修复、有关部门的检测、检验、整改、验收、保险、利润、税金、政策性文件规定及本项目包含的所有风险、责任、专利技术、质保等一切为实现本项目而产生的费用。本项目为交钥匙工程，总价包干，请各响应单位充分考虑风险。采购单位不承担合同范围内外增加的任何费用，如有发生，一切费用由供应商自行承担。</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（四）售后服务要求</w:t>
      </w:r>
      <w:r/>
    </w:p>
    <w:p>
      <w:pPr>
        <w:pStyle w:val="1113"/>
        <w:spacing w:line="440" w:lineRule="exact"/>
        <w:rPr>
          <w:color w:val="auto"/>
          <w:szCs w:val="28"/>
          <w:highlight w:val="none"/>
          <w:lang w:val="en-US" w:bidi="ar-SA"/>
        </w:rPr>
      </w:pPr>
      <w:r>
        <w:rPr>
          <w:rFonts w:hint="eastAsia" w:asciiTheme="minorEastAsia" w:hAnsiTheme="minorEastAsia" w:eastAsiaTheme="minorEastAsia"/>
          <w:color w:val="auto"/>
          <w:sz w:val="21"/>
          <w:highlight w:val="none"/>
          <w:lang w:bidi="ar"/>
        </w:rPr>
        <w:t xml:space="preserve">★</w:t>
      </w:r>
      <w:r>
        <w:rPr>
          <w:rFonts w:hint="eastAsia"/>
          <w:color w:val="auto"/>
          <w:szCs w:val="28"/>
          <w:highlight w:val="none"/>
          <w:lang w:val="en-US" w:bidi="ar-SA"/>
        </w:rPr>
        <w:t xml:space="preserve">1、自竣工验收合格之日起，为本项目整体提供不低于2年的免费维修保养。（提供承诺书）</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2、在规定的质量保证期内，供应商应对由于设计制作、工艺或材料的缺陷而发生的任何不足或故障负责。质保期内免费负责修理或更换有缺陷的零部件或整机并相应延长此保修期，否则，采购单位可采取必要的补救措施，但风险和费用将由供应商承担。 </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3、免费保修期内需提供7×24小时响应服务，确保2小时内响应，4小时内到达现场，24小时内解决。</w:t>
      </w:r>
      <w:r/>
    </w:p>
    <w:p>
      <w:pPr>
        <w:pStyle w:val="1113"/>
        <w:spacing w:line="440" w:lineRule="exact"/>
        <w:rPr>
          <w:color w:val="auto"/>
          <w:szCs w:val="28"/>
          <w:highlight w:val="none"/>
          <w:lang w:val="en-US" w:bidi="ar-SA"/>
        </w:rPr>
      </w:pPr>
      <w:r>
        <w:rPr>
          <w:rFonts w:hint="eastAsia"/>
          <w:color w:val="auto"/>
          <w:szCs w:val="28"/>
          <w:highlight w:val="none"/>
          <w:lang w:val="en-US" w:bidi="ar-SA"/>
        </w:rPr>
        <w:t xml:space="preserve">（五）工期：合同签订45日内完成制作安装并通过验收。</w:t>
      </w:r>
      <w:r/>
    </w:p>
    <w:p>
      <w:pPr>
        <w:pStyle w:val="1113"/>
        <w:spacing w:line="440" w:lineRule="exact"/>
        <w:rPr>
          <w:color w:val="auto"/>
          <w:highlight w:val="none"/>
          <w:lang w:val="en-US"/>
        </w:rPr>
      </w:pPr>
      <w:r>
        <w:rPr>
          <w:rFonts w:hint="eastAsia"/>
          <w:color w:val="auto"/>
          <w:szCs w:val="28"/>
          <w:highlight w:val="none"/>
          <w:lang w:val="en-US" w:bidi="ar-SA"/>
        </w:rPr>
        <w:t xml:space="preserve">（六）付款条件：合同签订后，中标供应商实施完成项目并通过采购人组织的验收后</w:t>
      </w:r>
      <w:r>
        <w:rPr>
          <w:color w:val="auto"/>
          <w:szCs w:val="28"/>
          <w:highlight w:val="none"/>
          <w:lang w:val="en-US" w:bidi="ar-SA"/>
        </w:rPr>
        <w:t xml:space="preserve">10个工作日，凭对应金额正式发票采购人支付合同总价的95％给中标人；项目验收合格后一年后付款5%。</w:t>
      </w:r>
      <w:r/>
    </w:p>
    <w:p>
      <w:pPr>
        <w:rPr>
          <w:color w:val="auto"/>
          <w:sz w:val="24"/>
          <w:szCs w:val="24"/>
          <w:highlight w:val="none"/>
        </w:rPr>
      </w:pPr>
      <w:r>
        <w:rPr>
          <w:rFonts w:hint="eastAsia"/>
          <w:color w:val="auto"/>
          <w:sz w:val="24"/>
          <w:szCs w:val="24"/>
          <w:highlight w:val="none"/>
        </w:rPr>
        <w:br w:type="page" w:clear="all"/>
      </w:r>
      <w:r/>
    </w:p>
    <w:p>
      <w:pPr>
        <w:pStyle w:val="957"/>
        <w:rPr>
          <w:color w:val="auto"/>
          <w:highlight w:val="none"/>
        </w:rPr>
      </w:pPr>
      <w:r>
        <w:rPr>
          <w:color w:val="auto"/>
          <w:highlight w:val="none"/>
        </w:rPr>
      </w:r>
      <w:r/>
    </w:p>
    <w:p>
      <w:pPr>
        <w:ind w:right="40"/>
        <w:jc w:val="center"/>
        <w:spacing w:before="29"/>
        <w:tabs>
          <w:tab w:val="left" w:pos="1439" w:leader="none"/>
        </w:tabs>
        <w:rPr>
          <w:rFonts w:ascii="黑体" w:eastAsia="黑体"/>
          <w:b/>
          <w:bCs/>
          <w:color w:val="auto"/>
          <w:sz w:val="36"/>
          <w:highlight w:val="none"/>
        </w:rPr>
        <w:outlineLvl w:val="0"/>
      </w:pPr>
      <w:r>
        <w:rPr>
          <w:rFonts w:hint="eastAsia" w:ascii="黑体" w:eastAsia="黑体"/>
          <w:b/>
          <w:bCs/>
          <w:color w:val="auto"/>
          <w:sz w:val="36"/>
          <w:highlight w:val="none"/>
        </w:rPr>
        <w:t xml:space="preserve">第五章</w:t>
      </w:r>
      <w:bookmarkEnd w:id="23"/>
      <w:r/>
      <w:bookmarkStart w:id="24" w:name="_Toc11634"/>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合同主要条款及格式</w:t>
      </w:r>
      <w:r/>
    </w:p>
    <w:p>
      <w:pPr>
        <w:ind w:right="396"/>
        <w:jc w:val="center"/>
        <w:spacing w:before="261"/>
        <w:rPr>
          <w:rFonts w:ascii="微软雅黑" w:eastAsia="微软雅黑"/>
          <w:b/>
          <w:color w:val="auto"/>
          <w:sz w:val="48"/>
          <w:highlight w:val="none"/>
        </w:rPr>
      </w:pPr>
      <w:r>
        <w:rPr>
          <w:rFonts w:ascii="微软雅黑"/>
          <w:b/>
          <w:color w:val="auto"/>
          <w:sz w:val="21"/>
          <w:szCs w:val="24"/>
          <w:highlight w:val="none"/>
        </w:rPr>
        <w:t xml:space="preserve">（仅供参考，供应商可在采购人的要求下就合同文本做相应调整）</w:t>
      </w:r>
      <w:r/>
    </w:p>
    <w:p>
      <w:pPr>
        <w:spacing w:after="145" w:line="360" w:lineRule="auto"/>
        <w:widowControl/>
        <w:rPr>
          <w:rFonts w:ascii="Calibri" w:hAnsi="Calibri"/>
          <w:color w:val="auto"/>
          <w:sz w:val="24"/>
          <w:highlight w:val="none"/>
        </w:rPr>
      </w:pPr>
      <w:r>
        <w:rPr>
          <w:rFonts w:hint="eastAsia" w:ascii="黑体" w:hAnsi="Calibri" w:eastAsia="黑体"/>
          <w:b/>
          <w:color w:val="auto"/>
          <w:sz w:val="24"/>
          <w:highlight w:val="none"/>
        </w:rPr>
        <w:t xml:space="preserve">合同编号：</w:t>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jc w:val="center"/>
        <w:spacing w:line="360" w:lineRule="auto"/>
        <w:widowControl/>
        <w:tabs>
          <w:tab w:val="left" w:pos="360" w:leader="none"/>
          <w:tab w:val="left" w:pos="540" w:leader="none"/>
        </w:tabs>
        <w:rPr>
          <w:rFonts w:ascii="黑体" w:hAnsi="Calibri" w:eastAsia="黑体"/>
          <w:color w:val="auto"/>
          <w:sz w:val="52"/>
          <w:highlight w:val="none"/>
        </w:rPr>
      </w:pPr>
      <w:r>
        <w:rPr>
          <w:rFonts w:hint="eastAsia" w:ascii="黑体" w:hAnsi="Calibri" w:eastAsia="黑体"/>
          <w:color w:val="auto"/>
          <w:sz w:val="52"/>
          <w:highlight w:val="none"/>
        </w:rPr>
        <w:t xml:space="preserve">    政府采购合同（货物类）</w:t>
      </w:r>
      <w:r/>
    </w:p>
    <w:p>
      <w:pPr>
        <w:jc w:val="center"/>
        <w:spacing w:line="360" w:lineRule="auto"/>
        <w:widowControl/>
        <w:rPr>
          <w:rFonts w:ascii="黑体" w:hAnsi="Calibri" w:eastAsia="黑体"/>
          <w:b/>
          <w:color w:val="auto"/>
          <w:sz w:val="28"/>
          <w:szCs w:val="28"/>
          <w:highlight w:val="none"/>
        </w:rPr>
      </w:pPr>
      <w:r>
        <w:rPr>
          <w:rFonts w:ascii="黑体" w:hAnsi="Calibri" w:eastAsia="黑体"/>
          <w:b/>
          <w:color w:val="auto"/>
          <w:sz w:val="28"/>
          <w:szCs w:val="28"/>
          <w:highlight w:val="none"/>
        </w:rPr>
      </w:r>
      <w:r/>
    </w:p>
    <w:p>
      <w:pPr>
        <w:jc w:val="center"/>
        <w:spacing w:line="360" w:lineRule="auto"/>
        <w:widowControl/>
        <w:rPr>
          <w:rFonts w:ascii="黑体" w:hAnsi="Calibri" w:eastAsia="黑体"/>
          <w:b/>
          <w:color w:val="auto"/>
          <w:sz w:val="28"/>
          <w:szCs w:val="28"/>
          <w:highlight w:val="none"/>
        </w:rPr>
      </w:pPr>
      <w:r>
        <w:rPr>
          <w:rFonts w:ascii="黑体" w:hAnsi="Calibri" w:eastAsia="黑体"/>
          <w:b/>
          <w:color w:val="auto"/>
          <w:sz w:val="28"/>
          <w:szCs w:val="28"/>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ind w:left="40" w:firstLine="800"/>
        <w:spacing w:line="360" w:lineRule="auto"/>
        <w:widowControl/>
        <w:rPr>
          <w:rFonts w:ascii="黑体" w:eastAsia="黑体"/>
          <w:color w:val="auto"/>
          <w:sz w:val="32"/>
          <w:szCs w:val="32"/>
          <w:highlight w:val="none"/>
          <w:u w:val="single"/>
        </w:rPr>
      </w:pPr>
      <w:r>
        <w:rPr>
          <w:rFonts w:hint="eastAsia" w:ascii="黑体" w:eastAsia="黑体"/>
          <w:color w:val="auto"/>
          <w:sz w:val="32"/>
          <w:szCs w:val="32"/>
          <w:highlight w:val="none"/>
        </w:rPr>
        <w:t xml:space="preserve">项目名称：</w:t>
      </w:r>
      <w:r>
        <w:rPr>
          <w:rFonts w:hint="eastAsia" w:ascii="黑体" w:eastAsia="黑体"/>
          <w:color w:val="auto"/>
          <w:sz w:val="32"/>
          <w:szCs w:val="32"/>
          <w:highlight w:val="none"/>
          <w:u w:val="single"/>
        </w:rPr>
        <w:t xml:space="preserve">                                     </w:t>
      </w:r>
      <w:r/>
    </w:p>
    <w:p>
      <w:pPr>
        <w:ind w:left="40" w:firstLine="800"/>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ind w:left="40" w:firstLine="800"/>
        <w:spacing w:line="360" w:lineRule="auto"/>
        <w:widowControl/>
        <w:rPr>
          <w:rFonts w:ascii="黑体" w:eastAsia="黑体"/>
          <w:color w:val="auto"/>
          <w:sz w:val="32"/>
          <w:szCs w:val="32"/>
          <w:highlight w:val="none"/>
          <w:u w:val="single"/>
        </w:rPr>
      </w:pPr>
      <w:r>
        <w:rPr>
          <w:rFonts w:hint="eastAsia" w:ascii="黑体" w:eastAsia="黑体"/>
          <w:color w:val="auto"/>
          <w:sz w:val="32"/>
          <w:szCs w:val="32"/>
          <w:highlight w:val="none"/>
        </w:rPr>
        <w:t xml:space="preserve">甲    方：</w:t>
      </w:r>
      <w:r>
        <w:rPr>
          <w:rFonts w:hint="eastAsia" w:ascii="黑体" w:eastAsia="黑体"/>
          <w:color w:val="auto"/>
          <w:sz w:val="32"/>
          <w:szCs w:val="32"/>
          <w:highlight w:val="none"/>
          <w:u w:val="single"/>
        </w:rPr>
        <w:t xml:space="preserve">      </w:t>
      </w:r>
      <w:r>
        <w:rPr>
          <w:rFonts w:ascii="黑体" w:eastAsia="黑体"/>
          <w:color w:val="auto"/>
          <w:sz w:val="32"/>
          <w:szCs w:val="32"/>
          <w:highlight w:val="none"/>
          <w:u w:val="single"/>
        </w:rPr>
        <w:t xml:space="preserve">      </w:t>
      </w:r>
      <w:r>
        <w:rPr>
          <w:rFonts w:hint="eastAsia" w:ascii="黑体" w:eastAsia="黑体"/>
          <w:color w:val="auto"/>
          <w:sz w:val="32"/>
          <w:szCs w:val="32"/>
          <w:highlight w:val="none"/>
          <w:u w:val="single"/>
        </w:rPr>
        <w:t xml:space="preserve">江苏开放大学             </w:t>
      </w:r>
      <w:r/>
    </w:p>
    <w:p>
      <w:pPr>
        <w:ind w:left="40" w:firstLine="800"/>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spacing w:line="360" w:lineRule="auto"/>
        <w:widowControl/>
        <w:rPr>
          <w:rFonts w:ascii="黑体" w:eastAsia="黑体"/>
          <w:color w:val="auto"/>
          <w:sz w:val="32"/>
          <w:szCs w:val="32"/>
          <w:highlight w:val="none"/>
          <w:u w:val="single"/>
        </w:rPr>
      </w:pPr>
      <w:r>
        <w:rPr>
          <w:rFonts w:hint="eastAsia" w:ascii="黑体" w:hAnsi="Calibri" w:eastAsia="黑体"/>
          <w:color w:val="auto"/>
          <w:sz w:val="32"/>
          <w:szCs w:val="32"/>
          <w:highlight w:val="none"/>
        </w:rPr>
        <w:tab/>
      </w:r>
      <w:r>
        <w:rPr>
          <w:rFonts w:hint="eastAsia" w:ascii="黑体" w:eastAsia="黑体"/>
          <w:color w:val="auto"/>
          <w:sz w:val="32"/>
          <w:szCs w:val="32"/>
          <w:highlight w:val="none"/>
        </w:rPr>
        <w:t xml:space="preserve">乙    方：</w:t>
      </w:r>
      <w:r>
        <w:rPr>
          <w:rFonts w:hint="eastAsia" w:ascii="黑体" w:eastAsia="黑体"/>
          <w:color w:val="auto"/>
          <w:sz w:val="32"/>
          <w:szCs w:val="32"/>
          <w:highlight w:val="none"/>
          <w:u w:val="single"/>
        </w:rPr>
        <w:t xml:space="preserve">         </w:t>
      </w:r>
      <w:r>
        <w:rPr>
          <w:rFonts w:ascii="黑体" w:eastAsia="黑体"/>
          <w:color w:val="auto"/>
          <w:sz w:val="32"/>
          <w:szCs w:val="32"/>
          <w:highlight w:val="none"/>
          <w:u w:val="single"/>
        </w:rPr>
        <w:t xml:space="preserve">      </w:t>
      </w:r>
      <w:r>
        <w:rPr>
          <w:rFonts w:hint="eastAsia" w:ascii="黑体" w:eastAsia="黑体"/>
          <w:color w:val="auto"/>
          <w:sz w:val="32"/>
          <w:szCs w:val="32"/>
          <w:highlight w:val="none"/>
          <w:u w:val="single"/>
        </w:rPr>
        <w:t xml:space="preserve">                      </w:t>
      </w:r>
      <w:r/>
    </w:p>
    <w:p>
      <w:pPr>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spacing w:line="360" w:lineRule="auto"/>
        <w:widowControl/>
        <w:rPr>
          <w:rFonts w:ascii="黑体" w:hAnsi="Calibri" w:eastAsia="黑体"/>
          <w:color w:val="auto"/>
          <w:sz w:val="32"/>
          <w:szCs w:val="32"/>
          <w:highlight w:val="none"/>
          <w:u w:val="single"/>
        </w:rPr>
      </w:pPr>
      <w:r>
        <w:rPr>
          <w:rFonts w:hint="eastAsia" w:ascii="黑体" w:hAnsi="Calibri" w:eastAsia="黑体"/>
          <w:color w:val="auto"/>
          <w:sz w:val="32"/>
          <w:szCs w:val="32"/>
          <w:highlight w:val="none"/>
        </w:rPr>
        <w:tab/>
      </w:r>
      <w:r>
        <w:rPr>
          <w:rFonts w:hint="eastAsia" w:ascii="黑体" w:eastAsia="黑体"/>
          <w:color w:val="auto"/>
          <w:sz w:val="32"/>
          <w:szCs w:val="32"/>
          <w:highlight w:val="none"/>
        </w:rPr>
        <w:t xml:space="preserve">签订时间：</w:t>
      </w:r>
      <w:r>
        <w:rPr>
          <w:rFonts w:hint="eastAsia" w:ascii="黑体" w:eastAsia="黑体"/>
          <w:color w:val="auto"/>
          <w:sz w:val="32"/>
          <w:szCs w:val="32"/>
          <w:highlight w:val="none"/>
          <w:u w:val="single"/>
        </w:rPr>
        <w:t xml:space="preserve">                                     </w:t>
      </w:r>
      <w:r/>
    </w:p>
    <w:p>
      <w:pPr>
        <w:pStyle w:val="872"/>
        <w:ind w:firstLine="495"/>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72"/>
        <w:ind w:firstLine="495"/>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72"/>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72"/>
        <w:ind w:firstLine="49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江苏开放大学桥林校区（一期）导视系统</w:t>
      </w:r>
      <w:r>
        <w:rPr>
          <w:rFonts w:hint="eastAsia" w:asciiTheme="minorEastAsia" w:hAnsiTheme="minorEastAsia" w:eastAsiaTheme="minorEastAsia"/>
          <w:color w:val="auto"/>
          <w:szCs w:val="21"/>
          <w:highlight w:val="none"/>
          <w:lang w:val="en-US" w:eastAsia="zh-CN"/>
        </w:rPr>
        <w:t xml:space="preserve">标识采购</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合同</w:t>
      </w:r>
      <w:r/>
    </w:p>
    <w:p>
      <w:pPr>
        <w:pStyle w:val="872"/>
        <w:ind w:firstLine="495"/>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根据《中华人民共和国政府采购法》《中华人民共和国民法典》等法律、法规规定，按照江苏开放大学</w:t>
      </w:r>
      <w:r>
        <w:rPr>
          <w:rFonts w:hint="eastAsia" w:asciiTheme="minorEastAsia" w:hAnsiTheme="minorEastAsia" w:eastAsiaTheme="minorEastAsia"/>
          <w:color w:val="auto"/>
          <w:szCs w:val="21"/>
          <w:highlight w:val="none"/>
          <w:u w:val="single"/>
        </w:rPr>
        <w:t xml:space="preserve"> 江苏开放大学桥林校区（一期）导视系统</w:t>
      </w:r>
      <w:r>
        <w:rPr>
          <w:rFonts w:hint="eastAsia" w:asciiTheme="minorEastAsia" w:hAnsiTheme="minorEastAsia" w:eastAsiaTheme="minorEastAsia"/>
          <w:color w:val="auto"/>
          <w:szCs w:val="21"/>
          <w:highlight w:val="none"/>
          <w:u w:val="single"/>
          <w:lang w:val="en-US" w:eastAsia="zh-CN"/>
        </w:rPr>
        <w:t xml:space="preserve">标识采购</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（项目编号）</w:t>
      </w:r>
      <w:r>
        <w:rPr>
          <w:rFonts w:hint="eastAsia" w:asciiTheme="minorEastAsia" w:hAnsiTheme="minorEastAsia" w:eastAsiaTheme="minorEastAsia"/>
          <w:color w:val="auto"/>
          <w:szCs w:val="21"/>
          <w:highlight w:val="none"/>
        </w:rPr>
        <w:t xml:space="preserve">招标</w:t>
      </w:r>
      <w:r>
        <w:rPr>
          <w:rFonts w:hint="eastAsia" w:hAnsi="宋体"/>
          <w:color w:val="auto"/>
          <w:szCs w:val="21"/>
          <w:highlight w:val="none"/>
        </w:rPr>
        <w:t xml:space="preserve">（</w:t>
      </w:r>
      <w:r>
        <w:rPr>
          <w:rFonts w:hint="eastAsia" w:asciiTheme="minorEastAsia" w:hAnsiTheme="minorEastAsia" w:eastAsiaTheme="minorEastAsia"/>
          <w:color w:val="auto"/>
          <w:szCs w:val="21"/>
          <w:highlight w:val="none"/>
        </w:rPr>
        <w:t xml:space="preserve">采购）文件、乙方投标（响应）文件条款和中标（成交）人承诺等，</w:t>
      </w:r>
      <w:r>
        <w:rPr>
          <w:rFonts w:hint="eastAsia" w:hAnsi="宋体"/>
          <w:color w:val="auto"/>
          <w:szCs w:val="21"/>
          <w:highlight w:val="none"/>
        </w:rPr>
        <w:t xml:space="preserve">甲方向乙方购置相关货物，</w:t>
      </w:r>
      <w:r>
        <w:rPr>
          <w:rFonts w:asciiTheme="minorEastAsia" w:hAnsiTheme="minorEastAsia" w:eastAsiaTheme="minorEastAsia"/>
          <w:color w:val="auto"/>
          <w:szCs w:val="21"/>
          <w:highlight w:val="none"/>
        </w:rPr>
        <w:t xml:space="preserve">双方</w:t>
      </w:r>
      <w:r>
        <w:rPr>
          <w:rFonts w:hint="eastAsia" w:asciiTheme="minorEastAsia" w:hAnsiTheme="minorEastAsia" w:eastAsiaTheme="minorEastAsia"/>
          <w:color w:val="auto"/>
          <w:szCs w:val="21"/>
          <w:highlight w:val="none"/>
        </w:rPr>
        <w:t xml:space="preserve">同意按下述条款</w:t>
      </w:r>
      <w:r>
        <w:rPr>
          <w:rFonts w:asciiTheme="minorEastAsia" w:hAnsiTheme="minorEastAsia" w:eastAsiaTheme="minorEastAsia"/>
          <w:color w:val="auto"/>
          <w:szCs w:val="21"/>
          <w:highlight w:val="none"/>
        </w:rPr>
        <w:t xml:space="preserve">签</w:t>
      </w:r>
      <w:r>
        <w:rPr>
          <w:rFonts w:hint="eastAsia" w:asciiTheme="minorEastAsia" w:hAnsiTheme="minorEastAsia" w:eastAsiaTheme="minorEastAsia"/>
          <w:color w:val="auto"/>
          <w:szCs w:val="21"/>
          <w:highlight w:val="none"/>
        </w:rPr>
        <w:t xml:space="preserve">订</w:t>
      </w:r>
      <w:r>
        <w:rPr>
          <w:rFonts w:asciiTheme="minorEastAsia" w:hAnsiTheme="minorEastAsia" w:eastAsiaTheme="minorEastAsia"/>
          <w:color w:val="auto"/>
          <w:szCs w:val="21"/>
          <w:highlight w:val="none"/>
        </w:rPr>
        <w:t xml:space="preserve">本合同</w:t>
      </w:r>
      <w:r>
        <w:rPr>
          <w:rFonts w:hint="eastAsia" w:asciiTheme="minorEastAsia" w:hAnsiTheme="minorEastAsia" w:eastAsiaTheme="minorEastAsia"/>
          <w:color w:val="auto"/>
          <w:szCs w:val="21"/>
          <w:highlight w:val="none"/>
        </w:rPr>
        <w:t xml:space="preserve">，并共同遵守</w:t>
      </w:r>
      <w:r>
        <w:rPr>
          <w:rFonts w:asciiTheme="minorEastAsia" w:hAnsiTheme="minorEastAsia" w:eastAsiaTheme="minorEastAsia"/>
          <w:color w:val="auto"/>
          <w:szCs w:val="21"/>
          <w:highlight w:val="none"/>
        </w:rPr>
        <w:t xml:space="preserve">。</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一、</w:t>
      </w:r>
      <w:r>
        <w:rPr>
          <w:rFonts w:hint="eastAsia" w:asciiTheme="minorEastAsia" w:hAnsiTheme="minorEastAsia" w:eastAsiaTheme="minorEastAsia"/>
          <w:b/>
          <w:color w:val="auto"/>
          <w:szCs w:val="21"/>
          <w:highlight w:val="none"/>
        </w:rPr>
        <w:t xml:space="preserve">货物明细</w:t>
      </w:r>
      <w:r/>
    </w:p>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乙方负责向甲方提供以下货物：</w:t>
      </w:r>
      <w:r/>
    </w:p>
    <w:tbl>
      <w:tblPr>
        <w:tblStyle w:val="850"/>
        <w:tblW w:w="9354"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766"/>
        <w:gridCol w:w="2203"/>
        <w:gridCol w:w="851"/>
        <w:gridCol w:w="1417"/>
        <w:gridCol w:w="1134"/>
        <w:gridCol w:w="1259"/>
      </w:tblGrid>
      <w:tr>
        <w:trPr>
          <w:trHeight w:val="435"/>
        </w:trPr>
        <w:tc>
          <w:tcPr>
            <w:tcW w:w="72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序号</w:t>
            </w:r>
            <w:r/>
          </w:p>
        </w:tc>
        <w:tc>
          <w:tcPr>
            <w:tcW w:w="1766"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品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名</w:t>
            </w:r>
            <w:r/>
          </w:p>
        </w:tc>
        <w:tc>
          <w:tcPr>
            <w:tcW w:w="2203"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型号规格</w:t>
            </w:r>
            <w:r/>
          </w:p>
        </w:tc>
        <w:tc>
          <w:tcPr>
            <w:tcW w:w="851"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数量</w:t>
            </w:r>
            <w:r/>
          </w:p>
        </w:tc>
        <w:tc>
          <w:tcPr>
            <w:tcW w:w="1417"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 价</w:t>
            </w:r>
            <w:r/>
          </w:p>
        </w:tc>
        <w:tc>
          <w:tcPr>
            <w:tcW w:w="113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总 价</w:t>
            </w:r>
            <w:r/>
          </w:p>
        </w:tc>
        <w:tc>
          <w:tcPr>
            <w:tcW w:w="1259"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免费质保期</w:t>
            </w:r>
            <w:r/>
          </w:p>
        </w:tc>
      </w:tr>
      <w:tr>
        <w:trPr>
          <w:trHeight w:val="555"/>
        </w:trPr>
        <w:tc>
          <w:tcPr>
            <w:tcW w:w="72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W w:w="1766"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trHeight w:val="537"/>
        </w:trPr>
        <w:tc>
          <w:tcPr>
            <w:tcW w:w="72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W w:w="1766"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trHeight w:val="615"/>
        </w:trPr>
        <w:tc>
          <w:tcPr>
            <w:tcW w:w="72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合计</w:t>
            </w:r>
            <w:r/>
          </w:p>
        </w:tc>
        <w:tc>
          <w:tcPr>
            <w:tcW w:w="1766"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72"/>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（注：表格可视情况增加）</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二、金额</w:t>
      </w:r>
      <w:r>
        <w:rPr>
          <w:rFonts w:hint="eastAsia" w:asciiTheme="minorEastAsia" w:hAnsiTheme="minorEastAsia" w:eastAsiaTheme="minorEastAsia"/>
          <w:b/>
          <w:color w:val="auto"/>
          <w:szCs w:val="21"/>
          <w:highlight w:val="none"/>
        </w:rPr>
        <w:t xml:space="preserve">与支付</w:t>
      </w:r>
      <w:r/>
    </w:p>
    <w:p>
      <w:pPr>
        <w:pStyle w:val="872"/>
        <w:ind w:firstLine="440"/>
        <w:spacing w:before="120" w:after="120" w:line="360" w:lineRule="auto"/>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1.本合同</w:t>
      </w:r>
      <w:r>
        <w:rPr>
          <w:rFonts w:hint="eastAsia" w:asciiTheme="minorEastAsia" w:hAnsiTheme="minorEastAsia" w:eastAsiaTheme="minorEastAsia"/>
          <w:color w:val="auto"/>
          <w:szCs w:val="21"/>
          <w:highlight w:val="none"/>
        </w:rPr>
        <w:t xml:space="preserve">总</w:t>
      </w:r>
      <w:r>
        <w:rPr>
          <w:rFonts w:asciiTheme="minorEastAsia" w:hAnsiTheme="minorEastAsia" w:eastAsiaTheme="minorEastAsia"/>
          <w:color w:val="auto"/>
          <w:szCs w:val="21"/>
          <w:highlight w:val="none"/>
        </w:rPr>
        <w:t xml:space="preserve">金额为</w:t>
      </w:r>
      <w:r>
        <w:rPr>
          <w:rFonts w:hint="eastAsia" w:asciiTheme="minorEastAsia" w:hAnsiTheme="minorEastAsia" w:eastAsiaTheme="minorEastAsia"/>
          <w:color w:val="auto"/>
          <w:szCs w:val="21"/>
          <w:highlight w:val="none"/>
        </w:rPr>
        <w:t xml:space="preserve">人民币</w:t>
      </w:r>
      <w:r>
        <w:rPr>
          <w:rFonts w:asciiTheme="minorEastAsia" w:hAnsiTheme="minorEastAsia" w:eastAsiaTheme="minorEastAsia"/>
          <w:color w:val="auto"/>
          <w:szCs w:val="21"/>
          <w:highlight w:val="none"/>
        </w:rPr>
        <w:t xml:space="preserve">（大写）：</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元（小写：</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元</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w:t>
      </w:r>
      <w:r/>
    </w:p>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957"/>
        <w:ind w:left="0" w:firstLine="440"/>
        <w:spacing w:line="360" w:lineRule="auto"/>
        <w:rPr>
          <w:color w:val="auto"/>
          <w:highlight w:val="none"/>
          <w:lang w:val="en-US"/>
        </w:rPr>
      </w:pPr>
      <w:r>
        <w:rPr>
          <w:rFonts w:hint="eastAsia" w:asciiTheme="minorEastAsia" w:hAnsiTheme="minorEastAsia" w:eastAsiaTheme="minorEastAsia"/>
          <w:color w:val="auto"/>
          <w:szCs w:val="21"/>
          <w:highlight w:val="none"/>
          <w:lang w:val="en-US"/>
        </w:rPr>
        <w:t xml:space="preserve">3</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由甲方按照下列程序付款：</w:t>
      </w:r>
      <w:r>
        <w:rPr>
          <w:rFonts w:hint="eastAsia"/>
          <w:color w:val="auto"/>
          <w:szCs w:val="28"/>
          <w:highlight w:val="none"/>
          <w:lang w:val="en-US" w:bidi="ar-SA"/>
        </w:rPr>
        <w:t xml:space="preserve">合同签订后，中标供应商实施完成项目并通过采购人组织的验收后</w:t>
      </w:r>
      <w:r>
        <w:rPr>
          <w:color w:val="auto"/>
          <w:szCs w:val="28"/>
          <w:highlight w:val="none"/>
          <w:lang w:val="en-US" w:bidi="ar-SA"/>
        </w:rPr>
        <w:t xml:space="preserve">10个工作日，凭对应金额正式发票采购人支付合同总价的95％给中标人；项目验收合格后一年后付款5%。</w:t>
      </w:r>
      <w:r/>
    </w:p>
    <w:p>
      <w:pPr>
        <w:pStyle w:val="957"/>
        <w:ind w:left="0" w:firstLine="44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w:t>
      </w:r>
      <w:r>
        <w:rPr>
          <w:rFonts w:asciiTheme="minorEastAsia" w:hAnsiTheme="minorEastAsia" w:eastAsiaTheme="minorEastAsia"/>
          <w:b/>
          <w:color w:val="auto"/>
          <w:szCs w:val="21"/>
          <w:highlight w:val="none"/>
        </w:rPr>
        <w:t xml:space="preserve">、履约保证金</w:t>
      </w:r>
      <w:r/>
    </w:p>
    <w:p>
      <w:pPr>
        <w:pStyle w:val="861"/>
        <w:ind w:firstLine="440"/>
        <w:jc w:val="both"/>
        <w:spacing w:before="120" w:after="120" w:line="360" w:lineRule="auto"/>
        <w:rPr>
          <w:bCs/>
          <w:color w:val="auto"/>
          <w:szCs w:val="21"/>
          <w:highlight w:val="none"/>
        </w:rPr>
      </w:pPr>
      <w:r>
        <w:rPr>
          <w:rFonts w:hint="eastAsia" w:asciiTheme="minorEastAsia" w:hAnsiTheme="minorEastAsia" w:eastAsiaTheme="minorEastAsia"/>
          <w:bCs/>
          <w:color w:val="auto"/>
          <w:szCs w:val="21"/>
          <w:highlight w:val="none"/>
          <w:lang w:val="en-US"/>
        </w:rPr>
        <w:t xml:space="preserve">本项目不要求履约保证金。</w:t>
      </w:r>
      <w:r/>
    </w:p>
    <w:p>
      <w:pPr>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四、转包或分包</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本合同范围的货物应由乙方直接供应，不得转让他人供应。</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除非得到甲方的书面同意，乙方不得部分分包给他人供应。</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如有转让和未经甲方同意的分包行为，甲方有权终止合同。</w:t>
      </w:r>
      <w:r/>
    </w:p>
    <w:p>
      <w:pPr>
        <w:pStyle w:val="87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五</w:t>
      </w:r>
      <w:r>
        <w:rPr>
          <w:rFonts w:asciiTheme="minorEastAsia" w:hAnsiTheme="minorEastAsia" w:eastAsiaTheme="minorEastAsia"/>
          <w:b/>
          <w:color w:val="auto"/>
          <w:szCs w:val="21"/>
          <w:highlight w:val="none"/>
        </w:rPr>
        <w:t xml:space="preserve">、技术资料</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文件规定的时间向甲方提供有关使用货物</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技术资料。</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2"/>
        <w:ind w:firstLine="378"/>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w:t>
      </w:r>
      <w:r>
        <w:rPr>
          <w:rFonts w:asciiTheme="minorEastAsia" w:hAnsiTheme="minorEastAsia" w:eastAsiaTheme="minorEastAsia"/>
          <w:b/>
          <w:color w:val="auto"/>
          <w:szCs w:val="21"/>
          <w:highlight w:val="none"/>
        </w:rPr>
        <w:t xml:space="preserve">、知识产权</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w:t>
      </w:r>
      <w:r>
        <w:rPr>
          <w:rFonts w:hint="eastAsia" w:asciiTheme="minorEastAsia" w:hAnsiTheme="minorEastAsia" w:eastAsiaTheme="minorEastAsia"/>
          <w:color w:val="auto"/>
          <w:szCs w:val="21"/>
          <w:highlight w:val="none"/>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p>
    <w:p>
      <w:pPr>
        <w:pStyle w:val="872"/>
        <w:ind w:firstLine="442"/>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
          <w:color w:val="auto"/>
          <w:szCs w:val="21"/>
          <w:highlight w:val="none"/>
        </w:rPr>
        <w:t xml:space="preserve">七</w:t>
      </w:r>
      <w:r>
        <w:rPr>
          <w:rFonts w:asciiTheme="minorEastAsia" w:hAnsiTheme="minorEastAsia" w:eastAsiaTheme="minorEastAsia"/>
          <w:b/>
          <w:color w:val="auto"/>
          <w:szCs w:val="21"/>
          <w:highlight w:val="none"/>
        </w:rPr>
        <w:t xml:space="preserve">、产权担保</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乙方保证所交付的货物的所有权完全属于乙方且无任何抵押、查封等产权瑕疵。</w:t>
      </w:r>
      <w:r/>
    </w:p>
    <w:p>
      <w:pPr>
        <w:pStyle w:val="87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八</w:t>
      </w:r>
      <w:r>
        <w:rPr>
          <w:rFonts w:asciiTheme="minorEastAsia" w:hAnsiTheme="minorEastAsia" w:eastAsiaTheme="minorEastAsia"/>
          <w:b/>
          <w:color w:val="auto"/>
          <w:szCs w:val="21"/>
          <w:highlight w:val="none"/>
        </w:rPr>
        <w:t xml:space="preserve">、交货期、交货方式及交货地点</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乙方交付的货物应当完全符合本合同或招标（采购）文件所规定的货物数量和规格要求。乙方不得少交或者多交货物。乙方提供的货物不符合招标（采购）文件、投标（响应）文件和合同规定的，甲方有权拒收货物，由此产生的一切损失，由乙方承担。</w:t>
      </w:r>
      <w:r/>
    </w:p>
    <w:p>
      <w:pPr>
        <w:pStyle w:val="872"/>
        <w:ind w:firstLine="440"/>
        <w:spacing w:before="120" w:after="120"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rPr>
        <w:t xml:space="preserve">交货期：</w:t>
      </w:r>
      <w:r>
        <w:rPr>
          <w:rFonts w:asciiTheme="minorEastAsia" w:hAnsiTheme="minorEastAsia" w:eastAsiaTheme="minorEastAsia"/>
          <w:color w:val="auto"/>
          <w:szCs w:val="21"/>
          <w:highlight w:val="none"/>
          <w:u w:val="single"/>
        </w:rPr>
        <w:t xml:space="preserve">                                                         </w:t>
      </w:r>
      <w:r/>
    </w:p>
    <w:p>
      <w:pPr>
        <w:pStyle w:val="872"/>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rPr>
        <w:t xml:space="preserve">交货方式：</w:t>
      </w:r>
      <w:r>
        <w:rPr>
          <w:rFonts w:asciiTheme="minorEastAsia" w:hAnsiTheme="minorEastAsia" w:eastAsiaTheme="minorEastAsia"/>
          <w:color w:val="auto"/>
          <w:szCs w:val="21"/>
          <w:highlight w:val="none"/>
          <w:u w:val="single"/>
        </w:rPr>
        <w:t xml:space="preserve">                                                        </w:t>
      </w:r>
      <w:r/>
    </w:p>
    <w:p>
      <w:pPr>
        <w:pStyle w:val="872"/>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rPr>
        <w:t xml:space="preserve">交货地点：</w:t>
      </w:r>
      <w:r>
        <w:rPr>
          <w:rFonts w:asciiTheme="minorEastAsia" w:hAnsiTheme="minorEastAsia" w:eastAsiaTheme="minorEastAsia"/>
          <w:color w:val="auto"/>
          <w:szCs w:val="21"/>
          <w:highlight w:val="none"/>
          <w:u w:val="single"/>
        </w:rPr>
        <w:t xml:space="preserve">                                                         </w:t>
      </w:r>
      <w:r/>
    </w:p>
    <w:p>
      <w:pPr>
        <w:pStyle w:val="872"/>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5.甲方联系人：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 电话：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pStyle w:val="872"/>
        <w:ind w:firstLine="66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乙方联系人：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 电话：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pStyle w:val="87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九</w:t>
      </w:r>
      <w:r>
        <w:rPr>
          <w:rFonts w:asciiTheme="minorEastAsia" w:hAnsiTheme="minorEastAsia" w:eastAsiaTheme="minorEastAsia"/>
          <w:b/>
          <w:color w:val="auto"/>
          <w:szCs w:val="21"/>
          <w:highlight w:val="none"/>
        </w:rPr>
        <w:t xml:space="preserve">、货物包装、发运及运输</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1.乙方应在货物发运前对其进行满足运输距离、防潮、防震、防锈和防破损装卸等要求</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包装，以保证货物安全运达甲方指定地点。</w:t>
      </w:r>
      <w:r>
        <w:rPr>
          <w:rFonts w:hint="eastAsia" w:asciiTheme="minorEastAsia" w:hAnsiTheme="minorEastAsia" w:eastAsiaTheme="minorEastAsia"/>
          <w:color w:val="auto"/>
          <w:szCs w:val="21"/>
          <w:highlight w:val="none"/>
        </w:rPr>
        <w:t xml:space="preserve">由于包装不善引起的货物损失均由乙方承担。</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2.使用说明书、质量检验证明书、随配附件和工具及清单一并附于货物内</w:t>
      </w:r>
      <w:r>
        <w:rPr>
          <w:rFonts w:hint="eastAsia" w:asciiTheme="minorEastAsia" w:hAnsiTheme="minorEastAsia" w:eastAsiaTheme="minorEastAsia"/>
          <w:color w:val="auto"/>
          <w:szCs w:val="21"/>
          <w:highlight w:val="none"/>
        </w:rPr>
        <w:t xml:space="preserve">，且每一包装单元内应附详细的装箱单和质量合格凭证；乙方不能完整交付货物及本款规定的单证和工具的，视为未按合同约定交货，乙方负责补齐，因此导致逾期交货的，由乙方承担相应责任。</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3.乙方在货物发运手续办理完毕后24小时内或货到甲方48小时前通知甲方，以准备接货。</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4.货物</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在规定的交</w:t>
      </w:r>
      <w:r>
        <w:rPr>
          <w:rFonts w:hint="eastAsia" w:asciiTheme="minorEastAsia" w:hAnsiTheme="minorEastAsia" w:eastAsiaTheme="minorEastAsia"/>
          <w:color w:val="auto"/>
          <w:szCs w:val="21"/>
          <w:highlight w:val="none"/>
        </w:rPr>
        <w:t xml:space="preserve">货</w:t>
      </w:r>
      <w:r>
        <w:rPr>
          <w:rFonts w:asciiTheme="minorEastAsia" w:hAnsiTheme="minorEastAsia" w:eastAsiaTheme="minorEastAsia"/>
          <w:color w:val="auto"/>
          <w:szCs w:val="21"/>
          <w:highlight w:val="none"/>
        </w:rPr>
        <w:t xml:space="preserve">期限内由乙方送达甲方指定的地点，乙方</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同时通知甲方货物已送达。</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w:t>
      </w:r>
      <w:r>
        <w:rPr>
          <w:rFonts w:hint="eastAsia" w:asciiTheme="minorEastAsia" w:hAnsiTheme="minorEastAsia" w:eastAsiaTheme="minorEastAsia"/>
          <w:bCs/>
          <w:color w:val="auto"/>
          <w:szCs w:val="21"/>
          <w:highlight w:val="none"/>
        </w:rPr>
        <w:t xml:space="preserve">乙方将货物运送至甲方指定地点并经甲方验收合格之前，货物的所有权、一切风险责任及由此产生的一切相关费用均由乙方承担。</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十、调试和验收</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1.乙方交货前应对产品</w:t>
      </w:r>
      <w:r>
        <w:rPr>
          <w:rFonts w:hint="eastAsia" w:asciiTheme="minorEastAsia" w:hAnsiTheme="minorEastAsia" w:eastAsiaTheme="minorEastAsia"/>
          <w:color w:val="auto"/>
          <w:szCs w:val="21"/>
          <w:highlight w:val="none"/>
        </w:rPr>
        <w:t xml:space="preserve">做出</w:t>
      </w:r>
      <w:r>
        <w:rPr>
          <w:rFonts w:asciiTheme="minorEastAsia" w:hAnsiTheme="minorEastAsia" w:eastAsiaTheme="minorEastAsia"/>
          <w:color w:val="auto"/>
          <w:szCs w:val="21"/>
          <w:highlight w:val="none"/>
        </w:rPr>
        <w:t xml:space="preserve">全面检查和对验收文件进行整理，并列出清单，作为甲方收货验收和使用的技术条件依据，检验的结果应随货物交甲方。</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2.甲方依据招标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文件上的技术规格要求和国家有关质量标准对乙方提交的货物进行现场初步验收，外观、说明书符合招标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文件技术要求的，给予签收，初步验收不合格的不予签收。甲方在货到后五个工作日内验收。</w:t>
      </w:r>
      <w:r/>
    </w:p>
    <w:p>
      <w:pPr>
        <w:pStyle w:val="872"/>
        <w:ind w:firstLine="440"/>
        <w:spacing w:before="120" w:after="120" w:line="360" w:lineRule="auto"/>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3.甲方在使用前对乙方提供的货物进行调试时，乙方</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负责安装，并</w:t>
      </w:r>
      <w:r>
        <w:rPr>
          <w:rFonts w:hint="eastAsia" w:asciiTheme="minorEastAsia" w:hAnsiTheme="minorEastAsia" w:eastAsiaTheme="minorEastAsia"/>
          <w:color w:val="auto"/>
          <w:szCs w:val="21"/>
          <w:highlight w:val="none"/>
        </w:rPr>
        <w:t xml:space="preserve">负责培训甲方使用操作</w:t>
      </w:r>
      <w:r>
        <w:rPr>
          <w:rFonts w:asciiTheme="minorEastAsia" w:hAnsiTheme="minorEastAsia" w:eastAsiaTheme="minorEastAsia"/>
          <w:color w:val="auto"/>
          <w:szCs w:val="21"/>
          <w:highlight w:val="none"/>
        </w:rPr>
        <w:t xml:space="preserve">，直到符合</w:t>
      </w:r>
      <w:r>
        <w:rPr>
          <w:rFonts w:hint="eastAsia" w:asciiTheme="minorEastAsia" w:hAnsiTheme="minorEastAsia" w:eastAsiaTheme="minorEastAsia"/>
          <w:color w:val="auto"/>
          <w:szCs w:val="21"/>
          <w:highlight w:val="none"/>
        </w:rPr>
        <w:t xml:space="preserve">相关</w:t>
      </w:r>
      <w:r>
        <w:rPr>
          <w:rFonts w:asciiTheme="minorEastAsia" w:hAnsiTheme="minorEastAsia" w:eastAsiaTheme="minorEastAsia"/>
          <w:color w:val="auto"/>
          <w:szCs w:val="21"/>
          <w:highlight w:val="none"/>
        </w:rPr>
        <w:t xml:space="preserve">要求，甲方</w:t>
      </w:r>
      <w:r>
        <w:rPr>
          <w:rFonts w:hint="eastAsia" w:asciiTheme="minorEastAsia" w:hAnsiTheme="minorEastAsia" w:eastAsiaTheme="minorEastAsia"/>
          <w:color w:val="auto"/>
          <w:szCs w:val="21"/>
          <w:highlight w:val="none"/>
        </w:rPr>
        <w:t xml:space="preserve">予以</w:t>
      </w:r>
      <w:r>
        <w:rPr>
          <w:rFonts w:asciiTheme="minorEastAsia" w:hAnsiTheme="minorEastAsia" w:eastAsiaTheme="minorEastAsia"/>
          <w:color w:val="auto"/>
          <w:szCs w:val="21"/>
          <w:highlight w:val="none"/>
        </w:rPr>
        <w:t xml:space="preserve">最终验收。</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4.对技术复杂的货物，甲方</w:t>
      </w:r>
      <w:r>
        <w:rPr>
          <w:rFonts w:hint="eastAsia" w:asciiTheme="minorEastAsia" w:hAnsiTheme="minorEastAsia" w:eastAsiaTheme="minorEastAsia"/>
          <w:color w:val="auto"/>
          <w:szCs w:val="21"/>
          <w:highlight w:val="none"/>
        </w:rPr>
        <w:t xml:space="preserve">可</w:t>
      </w:r>
      <w:r>
        <w:rPr>
          <w:rFonts w:asciiTheme="minorEastAsia" w:hAnsiTheme="minorEastAsia" w:eastAsiaTheme="minorEastAsia"/>
          <w:color w:val="auto"/>
          <w:szCs w:val="21"/>
          <w:highlight w:val="none"/>
        </w:rPr>
        <w:t xml:space="preserve">请国家认可的专业检测机构参与初步验收及最终验收，并由其出具质量检测报告。</w:t>
      </w:r>
      <w:r/>
    </w:p>
    <w:p>
      <w:pPr>
        <w:pStyle w:val="872"/>
        <w:ind w:firstLine="440"/>
        <w:spacing w:before="120" w:after="120" w:line="360" w:lineRule="auto"/>
        <w:rPr>
          <w:rFonts w:asciiTheme="minorEastAsia" w:hAnsiTheme="minorEastAsia" w:eastAsiaTheme="minorEastAsia"/>
          <w:bCs/>
          <w:color w:val="auto"/>
          <w:szCs w:val="21"/>
          <w:highlight w:val="none"/>
        </w:rPr>
      </w:pPr>
      <w:r>
        <w:rPr>
          <w:rFonts w:asciiTheme="minorEastAsia" w:hAnsiTheme="minorEastAsia" w:eastAsiaTheme="minorEastAsia"/>
          <w:color w:val="auto"/>
          <w:szCs w:val="21"/>
          <w:highlight w:val="none"/>
        </w:rPr>
        <w:t xml:space="preserve">5.验收时乙方须在现场，验收完毕后</w:t>
      </w:r>
      <w:r>
        <w:rPr>
          <w:rFonts w:hint="eastAsia" w:asciiTheme="minorEastAsia" w:hAnsiTheme="minorEastAsia" w:eastAsiaTheme="minorEastAsia"/>
          <w:color w:val="auto"/>
          <w:szCs w:val="21"/>
          <w:highlight w:val="none"/>
        </w:rPr>
        <w:t xml:space="preserve">形成</w:t>
      </w:r>
      <w:r>
        <w:rPr>
          <w:rFonts w:asciiTheme="minorEastAsia" w:hAnsiTheme="minorEastAsia" w:eastAsiaTheme="minorEastAsia"/>
          <w:color w:val="auto"/>
          <w:szCs w:val="21"/>
          <w:highlight w:val="none"/>
        </w:rPr>
        <w:t xml:space="preserve">验收结果报告</w:t>
      </w:r>
      <w:r>
        <w:rPr>
          <w:rFonts w:hint="eastAsia" w:asciiTheme="minorEastAsia" w:hAnsiTheme="minorEastAsia" w:eastAsiaTheme="minorEastAsia"/>
          <w:color w:val="auto"/>
          <w:szCs w:val="21"/>
          <w:highlight w:val="none"/>
        </w:rPr>
        <w:t xml:space="preserve">。因委托</w:t>
      </w:r>
      <w:r>
        <w:rPr>
          <w:rFonts w:asciiTheme="minorEastAsia" w:hAnsiTheme="minorEastAsia" w:eastAsiaTheme="minorEastAsia"/>
          <w:color w:val="auto"/>
          <w:szCs w:val="21"/>
          <w:highlight w:val="none"/>
        </w:rPr>
        <w:t xml:space="preserve">验收</w:t>
      </w:r>
      <w:r>
        <w:rPr>
          <w:rFonts w:hint="eastAsia" w:asciiTheme="minorEastAsia" w:hAnsiTheme="minorEastAsia" w:eastAsiaTheme="minorEastAsia"/>
          <w:color w:val="auto"/>
          <w:szCs w:val="21"/>
          <w:highlight w:val="none"/>
        </w:rPr>
        <w:t xml:space="preserve">产生的</w:t>
      </w:r>
      <w:r>
        <w:rPr>
          <w:rFonts w:asciiTheme="minorEastAsia" w:hAnsiTheme="minorEastAsia" w:eastAsiaTheme="minorEastAsia"/>
          <w:color w:val="auto"/>
          <w:szCs w:val="21"/>
          <w:highlight w:val="none"/>
        </w:rPr>
        <w:t xml:space="preserve">费用由</w:t>
      </w:r>
      <w:r>
        <w:rPr>
          <w:rFonts w:hint="eastAsia" w:asciiTheme="minorEastAsia" w:hAnsiTheme="minorEastAsia" w:eastAsiaTheme="minorEastAsia"/>
          <w:color w:val="auto"/>
          <w:szCs w:val="21"/>
          <w:highlight w:val="none"/>
        </w:rPr>
        <w:t xml:space="preserve">甲</w:t>
      </w:r>
      <w:r>
        <w:rPr>
          <w:rFonts w:asciiTheme="minorEastAsia" w:hAnsiTheme="minorEastAsia" w:eastAsiaTheme="minorEastAsia"/>
          <w:color w:val="auto"/>
          <w:szCs w:val="21"/>
          <w:highlight w:val="none"/>
        </w:rPr>
        <w:t xml:space="preserve">乙</w:t>
      </w:r>
      <w:r>
        <w:rPr>
          <w:rFonts w:hint="eastAsia" w:asciiTheme="minorEastAsia" w:hAnsiTheme="minorEastAsia" w:eastAsiaTheme="minorEastAsia"/>
          <w:color w:val="auto"/>
          <w:szCs w:val="21"/>
          <w:highlight w:val="none"/>
        </w:rPr>
        <w:t xml:space="preserve">双</w:t>
      </w:r>
      <w:r>
        <w:rPr>
          <w:rFonts w:asciiTheme="minorEastAsia" w:hAnsiTheme="minorEastAsia" w:eastAsiaTheme="minorEastAsia"/>
          <w:color w:val="auto"/>
          <w:szCs w:val="21"/>
          <w:highlight w:val="none"/>
        </w:rPr>
        <w:t xml:space="preserve">方</w:t>
      </w:r>
      <w:r>
        <w:rPr>
          <w:rFonts w:hint="eastAsia" w:asciiTheme="minorEastAsia" w:hAnsiTheme="minorEastAsia" w:eastAsiaTheme="minorEastAsia"/>
          <w:color w:val="auto"/>
          <w:szCs w:val="21"/>
          <w:highlight w:val="none"/>
        </w:rPr>
        <w:t xml:space="preserve">协商解决</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bCs/>
          <w:color w:val="auto"/>
          <w:szCs w:val="21"/>
          <w:highlight w:val="none"/>
        </w:rPr>
        <w:t xml:space="preserve">若货物经验收不符合技术标准或质量要求，由乙方承担验收费用。</w:t>
      </w:r>
      <w:r/>
    </w:p>
    <w:p>
      <w:pPr>
        <w:pStyle w:val="872"/>
        <w:ind w:firstLine="442"/>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Cs w:val="21"/>
          <w:highlight w:val="none"/>
        </w:rPr>
        <w:t xml:space="preserve">十一</w:t>
      </w:r>
      <w:r>
        <w:rPr>
          <w:rFonts w:asciiTheme="minorEastAsia" w:hAnsiTheme="minorEastAsia" w:eastAsiaTheme="minorEastAsia"/>
          <w:b/>
          <w:color w:val="auto"/>
          <w:szCs w:val="21"/>
          <w:highlight w:val="none"/>
        </w:rPr>
        <w:t xml:space="preserve">、质保期</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质保期</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年。（自交货验收合格之日起</w:t>
      </w:r>
      <w:r>
        <w:rPr>
          <w:rFonts w:hint="eastAsia" w:asciiTheme="minorEastAsia" w:hAnsiTheme="minorEastAsia" w:eastAsiaTheme="minorEastAsia"/>
          <w:color w:val="auto"/>
          <w:szCs w:val="21"/>
          <w:highlight w:val="none"/>
        </w:rPr>
        <w:t xml:space="preserve">计算</w:t>
      </w:r>
      <w:r>
        <w:rPr>
          <w:rFonts w:asciiTheme="minorEastAsia" w:hAnsiTheme="minorEastAsia" w:eastAsiaTheme="minorEastAsia"/>
          <w:color w:val="auto"/>
          <w:szCs w:val="21"/>
          <w:highlight w:val="none"/>
        </w:rPr>
        <w:t xml:space="preserve">）</w:t>
      </w:r>
      <w:r/>
    </w:p>
    <w:p>
      <w:pPr>
        <w:pStyle w:val="872"/>
        <w:ind w:firstLine="442"/>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二</w:t>
      </w:r>
      <w:r>
        <w:rPr>
          <w:rFonts w:asciiTheme="minorEastAsia" w:hAnsiTheme="minorEastAsia" w:eastAsiaTheme="minorEastAsia"/>
          <w:b/>
          <w:color w:val="auto"/>
          <w:szCs w:val="21"/>
          <w:highlight w:val="none"/>
        </w:rPr>
        <w:t xml:space="preserve">、质量保证及售后服务</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文件规定的货物性能、技术要求、质量标准向甲方提供未经使用的全新产品。</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2.乙方提供的货物在质</w:t>
      </w:r>
      <w:r>
        <w:rPr>
          <w:rFonts w:hint="eastAsia" w:asciiTheme="minorEastAsia" w:hAnsiTheme="minorEastAsia" w:eastAsiaTheme="minorEastAsia"/>
          <w:color w:val="auto"/>
          <w:szCs w:val="21"/>
          <w:highlight w:val="none"/>
        </w:rPr>
        <w:t xml:space="preserve">保</w:t>
      </w:r>
      <w:r>
        <w:rPr>
          <w:rFonts w:asciiTheme="minorEastAsia" w:hAnsiTheme="minorEastAsia" w:eastAsiaTheme="minorEastAsia"/>
          <w:color w:val="auto"/>
          <w:szCs w:val="21"/>
          <w:highlight w:val="none"/>
        </w:rPr>
        <w:t xml:space="preserve">期内因货物本身质量问题发生故障的，乙方应负责免费更换。对达不到技术要求</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，根据实际情况，经双方协商，可按以下办法处理：</w:t>
      </w:r>
      <w:r/>
    </w:p>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更换：由乙方承担所发生的全部费用。</w:t>
      </w:r>
      <w:r/>
    </w:p>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（2）退</w:t>
      </w:r>
      <w:r>
        <w:rPr>
          <w:rFonts w:asciiTheme="minorEastAsia" w:hAnsiTheme="minorEastAsia" w:eastAsiaTheme="minorEastAsia"/>
          <w:color w:val="auto"/>
          <w:szCs w:val="21"/>
          <w:highlight w:val="none"/>
        </w:rPr>
        <w:t xml:space="preserve">货处理：乙方退还甲方支付的合同款，同时承担该货物的直接费用（运输、保险、检验、货款利息及银行手续费等）。</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3.在质保期内，乙方应对货物出现的质量及安全问题负责处理解决并承担</w:t>
      </w:r>
      <w:r>
        <w:rPr>
          <w:rFonts w:hint="eastAsia" w:asciiTheme="minorEastAsia" w:hAnsiTheme="minorEastAsia" w:eastAsiaTheme="minorEastAsia"/>
          <w:color w:val="auto"/>
          <w:szCs w:val="21"/>
          <w:highlight w:val="none"/>
        </w:rPr>
        <w:t xml:space="preserve">全部</w:t>
      </w:r>
      <w:r>
        <w:rPr>
          <w:rFonts w:asciiTheme="minorEastAsia" w:hAnsiTheme="minorEastAsia" w:eastAsiaTheme="minorEastAsia"/>
          <w:color w:val="auto"/>
          <w:szCs w:val="21"/>
          <w:highlight w:val="none"/>
        </w:rPr>
        <w:t xml:space="preserve">费用。</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4.上述的货物免费保修期为</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rPr>
        <w:t xml:space="preserve">所有货物保修服务方式为乙方上门保修，即由乙方派员到货物使用现场维修。</w:t>
      </w:r>
      <w:r>
        <w:rPr>
          <w:rFonts w:asciiTheme="minorEastAsia" w:hAnsiTheme="minorEastAsia" w:eastAsiaTheme="minorEastAsia"/>
          <w:color w:val="auto"/>
          <w:szCs w:val="21"/>
          <w:highlight w:val="none"/>
        </w:rPr>
        <w:t xml:space="preserve">因人为因素出现的故障不在免费保修范围内。超过保修期的机器设备，终生维修，维修时</w:t>
      </w:r>
      <w:r>
        <w:rPr>
          <w:rFonts w:hint="eastAsia" w:asciiTheme="minorEastAsia" w:hAnsiTheme="minorEastAsia" w:eastAsiaTheme="minorEastAsia"/>
          <w:color w:val="auto"/>
          <w:szCs w:val="21"/>
          <w:highlight w:val="none"/>
        </w:rPr>
        <w:t xml:space="preserve">按</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价格</w:t>
      </w:r>
      <w:r>
        <w:rPr>
          <w:rFonts w:asciiTheme="minorEastAsia" w:hAnsiTheme="minorEastAsia" w:eastAsiaTheme="minorEastAsia"/>
          <w:color w:val="auto"/>
          <w:szCs w:val="21"/>
          <w:highlight w:val="none"/>
        </w:rPr>
        <w:t xml:space="preserve">收</w:t>
      </w:r>
      <w:r>
        <w:rPr>
          <w:rFonts w:hint="eastAsia" w:asciiTheme="minorEastAsia" w:hAnsiTheme="minorEastAsia" w:eastAsiaTheme="minorEastAsia"/>
          <w:color w:val="auto"/>
          <w:szCs w:val="21"/>
          <w:highlight w:val="none"/>
        </w:rPr>
        <w:t xml:space="preserve">取</w:t>
      </w:r>
      <w:r>
        <w:rPr>
          <w:rFonts w:asciiTheme="minorEastAsia" w:hAnsiTheme="minorEastAsia" w:eastAsiaTheme="minorEastAsia"/>
          <w:color w:val="auto"/>
          <w:szCs w:val="21"/>
          <w:highlight w:val="none"/>
        </w:rPr>
        <w:t xml:space="preserve">部件</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成本费。</w:t>
      </w:r>
      <w:r>
        <w:rPr>
          <w:rFonts w:hint="eastAsia" w:asciiTheme="minorEastAsia" w:hAnsiTheme="minorEastAsia" w:eastAsiaTheme="minorEastAsia"/>
          <w:color w:val="auto"/>
          <w:szCs w:val="21"/>
          <w:highlight w:val="none"/>
        </w:rPr>
        <w:t xml:space="preserve">（可根据实际情况调整）</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三</w:t>
      </w:r>
      <w:r>
        <w:rPr>
          <w:rFonts w:asciiTheme="minorEastAsia" w:hAnsiTheme="minorEastAsia" w:eastAsiaTheme="minorEastAsia"/>
          <w:b/>
          <w:color w:val="auto"/>
          <w:szCs w:val="21"/>
          <w:highlight w:val="none"/>
        </w:rPr>
        <w:t xml:space="preserve">、违约责任</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1.甲方</w:t>
      </w:r>
      <w:r>
        <w:rPr>
          <w:rFonts w:hint="eastAsia" w:asciiTheme="minorEastAsia" w:hAnsiTheme="minorEastAsia" w:eastAsiaTheme="minorEastAsia"/>
          <w:color w:val="auto"/>
          <w:szCs w:val="21"/>
          <w:highlight w:val="none"/>
        </w:rPr>
        <w:t xml:space="preserve">不得</w:t>
      </w:r>
      <w:r>
        <w:rPr>
          <w:rFonts w:asciiTheme="minorEastAsia" w:hAnsiTheme="minorEastAsia" w:eastAsiaTheme="minorEastAsia"/>
          <w:color w:val="auto"/>
          <w:szCs w:val="21"/>
          <w:highlight w:val="none"/>
        </w:rPr>
        <w:t xml:space="preserve">无正当理由拒收货物，</w:t>
      </w:r>
      <w:r>
        <w:rPr>
          <w:rFonts w:hint="eastAsia" w:asciiTheme="minorEastAsia" w:hAnsiTheme="minorEastAsia" w:eastAsiaTheme="minorEastAsia"/>
          <w:color w:val="auto"/>
          <w:szCs w:val="21"/>
          <w:highlight w:val="none"/>
        </w:rPr>
        <w:t xml:space="preserve">否则由此所造成的损失须由甲方承担赔偿责任。</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2.乙方所交的货物品种、型号、规格、技术参数、质量不符合合同规定及招标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文件规定标准的，甲方有权拒收该货物，乙方愿意更换货物但逾期交货的，按乙方逾期交货处理。乙方拒绝更换货物的，甲方可单方面解除合同。</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乙方不得逾期交付货物，否则，乙方须对由此造成的甲方损失承担赔偿责任。</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4.乙方逾期交付货物的，乙方应按逾期交货总</w:t>
      </w:r>
      <w:r>
        <w:rPr>
          <w:rFonts w:hint="eastAsia" w:asciiTheme="minorEastAsia" w:hAnsiTheme="minorEastAsia" w:eastAsiaTheme="minorEastAsia"/>
          <w:color w:val="auto"/>
          <w:szCs w:val="21"/>
          <w:highlight w:val="none"/>
        </w:rPr>
        <w:t xml:space="preserve">额</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向甲方支付违约金，由甲方从待付货款中扣除。逾期超过约定日期</w:t>
      </w:r>
      <w:r>
        <w:rPr>
          <w:rFonts w:hint="eastAsia" w:asciiTheme="minorEastAsia" w:hAnsiTheme="minorEastAsia" w:eastAsiaTheme="minorEastAsia"/>
          <w:color w:val="auto"/>
          <w:szCs w:val="21"/>
          <w:highlight w:val="none"/>
        </w:rPr>
        <w:t xml:space="preserve">10</w:t>
      </w:r>
      <w:r>
        <w:rPr>
          <w:rFonts w:asciiTheme="minorEastAsia" w:hAnsiTheme="minorEastAsia" w:eastAsiaTheme="minorEastAsia"/>
          <w:color w:val="auto"/>
          <w:szCs w:val="21"/>
          <w:highlight w:val="none"/>
        </w:rPr>
        <w:t xml:space="preserve">个工作日不能交货的，甲方可解除本合同。乙方因逾期交货或因其</w:t>
      </w:r>
      <w:r>
        <w:rPr>
          <w:rFonts w:hint="eastAsia" w:asciiTheme="minorEastAsia" w:hAnsiTheme="minorEastAsia" w:eastAsiaTheme="minorEastAsia"/>
          <w:color w:val="auto"/>
          <w:szCs w:val="21"/>
          <w:highlight w:val="none"/>
        </w:rPr>
        <w:t xml:space="preserve">它</w:t>
      </w:r>
      <w:r>
        <w:rPr>
          <w:rFonts w:asciiTheme="minorEastAsia" w:hAnsiTheme="minorEastAsia" w:eastAsiaTheme="minorEastAsia"/>
          <w:color w:val="auto"/>
          <w:szCs w:val="21"/>
          <w:highlight w:val="none"/>
        </w:rPr>
        <w:t xml:space="preserve">违约行为导致甲方解除合同的，乙方应向甲方支付合同总</w:t>
      </w:r>
      <w:r>
        <w:rPr>
          <w:rFonts w:hint="eastAsia" w:asciiTheme="minorEastAsia" w:hAnsiTheme="minorEastAsia" w:eastAsiaTheme="minorEastAsia"/>
          <w:color w:val="auto"/>
          <w:szCs w:val="21"/>
          <w:highlight w:val="none"/>
        </w:rPr>
        <w:t xml:space="preserve">额</w:t>
      </w:r>
      <w:r>
        <w:rPr>
          <w:rFonts w:asciiTheme="minorEastAsia" w:hAnsiTheme="minorEastAsia" w:eastAsiaTheme="minorEastAsia"/>
          <w:color w:val="auto"/>
          <w:szCs w:val="21"/>
          <w:highlight w:val="none"/>
        </w:rPr>
        <w:t xml:space="preserve">5%的违约金，如造成甲方损失超过违约金的，超出部分由乙方继续承担赔偿责任。</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w:t>
      </w:r>
      <w:r>
        <w:rPr>
          <w:rFonts w:hint="eastAsia" w:asciiTheme="minorEastAsia" w:hAnsiTheme="minorEastAsia" w:eastAsiaTheme="minorEastAsia"/>
          <w:color w:val="auto"/>
          <w:szCs w:val="21"/>
          <w:highlight w:val="none"/>
        </w:rPr>
        <w:t xml:space="preserve">乙方未按本合同规定提供售后服务的，应承担违约责任，按合同总价款的</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%向甲方支付违约金。</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四</w:t>
      </w:r>
      <w:r>
        <w:rPr>
          <w:rFonts w:asciiTheme="minorEastAsia" w:hAnsiTheme="minorEastAsia" w:eastAsiaTheme="minorEastAsia"/>
          <w:b/>
          <w:color w:val="auto"/>
          <w:szCs w:val="21"/>
          <w:highlight w:val="none"/>
        </w:rPr>
        <w:t xml:space="preserve">、不可抗力事件处理</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因</w:t>
      </w:r>
      <w:r>
        <w:rPr>
          <w:rFonts w:asciiTheme="minorEastAsia" w:hAnsiTheme="minorEastAsia" w:eastAsiaTheme="minorEastAsia"/>
          <w:color w:val="auto"/>
          <w:szCs w:val="21"/>
          <w:highlight w:val="none"/>
        </w:rPr>
        <w:t xml:space="preserve">不可抗力不能履行合同</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根据不可抗力的影响，</w:t>
      </w:r>
      <w:r>
        <w:rPr>
          <w:rFonts w:asciiTheme="minorEastAsia" w:hAnsiTheme="minorEastAsia" w:eastAsiaTheme="minorEastAsia"/>
          <w:color w:val="auto"/>
          <w:szCs w:val="21"/>
          <w:highlight w:val="none"/>
        </w:rPr>
        <w:t xml:space="preserve">双方协商是否</w:t>
      </w:r>
      <w:r>
        <w:rPr>
          <w:rFonts w:hint="eastAsia" w:asciiTheme="minorEastAsia" w:hAnsiTheme="minorEastAsia" w:eastAsiaTheme="minorEastAsia"/>
          <w:color w:val="auto"/>
          <w:szCs w:val="21"/>
          <w:highlight w:val="none"/>
        </w:rPr>
        <w:t xml:space="preserve">继续履行与责任承担。但合同一方延迟履行后发生严重后果的，不能免除责任。</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合同一方因不可抗力不能履行合同的，</w:t>
      </w:r>
      <w:r>
        <w:rPr>
          <w:rFonts w:asciiTheme="minorEastAsia" w:hAnsiTheme="minorEastAsia" w:eastAsiaTheme="minorEastAsia"/>
          <w:color w:val="auto"/>
          <w:szCs w:val="21"/>
          <w:highlight w:val="none"/>
        </w:rPr>
        <w:t xml:space="preserve">应及时通知</w:t>
      </w:r>
      <w:r>
        <w:rPr>
          <w:rFonts w:hint="eastAsia" w:asciiTheme="minorEastAsia" w:hAnsiTheme="minorEastAsia" w:eastAsiaTheme="minorEastAsia"/>
          <w:color w:val="auto"/>
          <w:szCs w:val="21"/>
          <w:highlight w:val="none"/>
        </w:rPr>
        <w:t xml:space="preserve">对</w:t>
      </w:r>
      <w:r>
        <w:rPr>
          <w:rFonts w:asciiTheme="minorEastAsia" w:hAnsiTheme="minorEastAsia" w:eastAsiaTheme="minorEastAsia"/>
          <w:color w:val="auto"/>
          <w:szCs w:val="21"/>
          <w:highlight w:val="none"/>
        </w:rPr>
        <w:t xml:space="preserve">方</w:t>
      </w:r>
      <w:r>
        <w:rPr>
          <w:rFonts w:hint="eastAsia" w:asciiTheme="minorEastAsia" w:hAnsiTheme="minorEastAsia" w:eastAsiaTheme="minorEastAsia"/>
          <w:color w:val="auto"/>
          <w:szCs w:val="21"/>
          <w:highlight w:val="none"/>
        </w:rPr>
        <w:t xml:space="preserve">，以减轻可能给对方造成的损失</w:t>
      </w:r>
      <w:r>
        <w:rPr>
          <w:rFonts w:asciiTheme="minorEastAsia" w:hAnsiTheme="minorEastAsia" w:eastAsiaTheme="minorEastAsia"/>
          <w:color w:val="auto"/>
          <w:szCs w:val="21"/>
          <w:highlight w:val="none"/>
        </w:rPr>
        <w:t xml:space="preserve">，并应</w:t>
      </w:r>
      <w:r>
        <w:rPr>
          <w:rFonts w:hint="eastAsia" w:asciiTheme="minorEastAsia" w:hAnsiTheme="minorEastAsia" w:eastAsiaTheme="minorEastAsia"/>
          <w:color w:val="auto"/>
          <w:szCs w:val="21"/>
          <w:highlight w:val="none"/>
        </w:rPr>
        <w:t xml:space="preserve">在合理期限内</w:t>
      </w:r>
      <w:r>
        <w:rPr>
          <w:rFonts w:asciiTheme="minorEastAsia" w:hAnsiTheme="minorEastAsia" w:eastAsiaTheme="minorEastAsia"/>
          <w:color w:val="auto"/>
          <w:szCs w:val="21"/>
          <w:highlight w:val="none"/>
        </w:rPr>
        <w:t xml:space="preserve">提供证明</w:t>
      </w:r>
      <w:r>
        <w:rPr>
          <w:rFonts w:hint="eastAsia" w:asciiTheme="minorEastAsia" w:hAnsiTheme="minorEastAsia" w:eastAsiaTheme="minorEastAsia"/>
          <w:color w:val="auto"/>
          <w:szCs w:val="21"/>
          <w:highlight w:val="none"/>
        </w:rPr>
        <w:t xml:space="preserve">，按事件对本合同的影响程度，双方协商是否终止本合同，或部分免除本合同的义务。</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五</w:t>
      </w: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争议解决</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双方在</w:t>
      </w:r>
      <w:r>
        <w:rPr>
          <w:rFonts w:hint="eastAsia" w:asciiTheme="minorEastAsia" w:hAnsiTheme="minorEastAsia" w:eastAsiaTheme="minorEastAsia"/>
          <w:color w:val="auto"/>
          <w:szCs w:val="21"/>
          <w:highlight w:val="none"/>
        </w:rPr>
        <w:t xml:space="preserve">履行</w:t>
      </w:r>
      <w:r>
        <w:rPr>
          <w:rFonts w:asciiTheme="minorEastAsia" w:hAnsiTheme="minorEastAsia" w:eastAsiaTheme="minorEastAsia"/>
          <w:color w:val="auto"/>
          <w:szCs w:val="21"/>
          <w:highlight w:val="none"/>
        </w:rPr>
        <w:t xml:space="preserve">合同中发生的一切争议，应通过协商解决。如协商不成，可向合同签订地</w:t>
      </w:r>
      <w:r>
        <w:rPr>
          <w:rFonts w:hint="eastAsia" w:asciiTheme="minorEastAsia" w:hAnsiTheme="minorEastAsia" w:eastAsiaTheme="minorEastAsia"/>
          <w:color w:val="auto"/>
          <w:szCs w:val="21"/>
          <w:highlight w:val="none"/>
        </w:rPr>
        <w:t xml:space="preserve">有管辖权的</w:t>
      </w:r>
      <w:r>
        <w:rPr>
          <w:rFonts w:asciiTheme="minorEastAsia" w:hAnsiTheme="minorEastAsia" w:eastAsiaTheme="minorEastAsia"/>
          <w:color w:val="auto"/>
          <w:szCs w:val="21"/>
          <w:highlight w:val="none"/>
        </w:rPr>
        <w:t xml:space="preserve">法院</w:t>
      </w:r>
      <w:r>
        <w:rPr>
          <w:rFonts w:hint="eastAsia" w:asciiTheme="minorEastAsia" w:hAnsiTheme="minorEastAsia" w:eastAsiaTheme="minorEastAsia"/>
          <w:color w:val="auto"/>
          <w:szCs w:val="21"/>
          <w:highlight w:val="none"/>
        </w:rPr>
        <w:t xml:space="preserve">提起诉讼</w:t>
      </w:r>
      <w:r>
        <w:rPr>
          <w:rFonts w:asciiTheme="minorEastAsia" w:hAnsiTheme="minorEastAsia" w:eastAsiaTheme="minorEastAsia"/>
          <w:color w:val="auto"/>
          <w:szCs w:val="21"/>
          <w:highlight w:val="none"/>
        </w:rPr>
        <w:t xml:space="preserve">，合同签订地在此约定为南京市。</w:t>
      </w:r>
      <w:r/>
    </w:p>
    <w:p>
      <w:pPr>
        <w:pStyle w:val="872"/>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十六、组成本合同的文件</w:t>
      </w:r>
      <w:r/>
    </w:p>
    <w:p>
      <w:pPr>
        <w:pStyle w:val="872"/>
        <w:ind w:left="440"/>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下列文件为本合同不可分割部分，与本合同具有同等法律效力：（1）中标（成交）通知书；</w:t>
      </w:r>
      <w:r/>
    </w:p>
    <w:p>
      <w:pPr>
        <w:pStyle w:val="872"/>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（2）甲方的招标（采购）文件及其它补充文件；</w:t>
      </w:r>
      <w:r/>
    </w:p>
    <w:p>
      <w:pPr>
        <w:pStyle w:val="872"/>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（3）乙方的投标（响应）文件及其它补充文件；</w:t>
      </w:r>
      <w:r/>
    </w:p>
    <w:p>
      <w:pPr>
        <w:pStyle w:val="872"/>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（4）乙方在采购过程中所作的其它书面承诺、声明、澄清等。</w:t>
      </w:r>
      <w:r/>
    </w:p>
    <w:p>
      <w:pPr>
        <w:pStyle w:val="872"/>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七</w:t>
      </w:r>
      <w:r>
        <w:rPr>
          <w:rFonts w:asciiTheme="minorEastAsia" w:hAnsiTheme="minorEastAsia" w:eastAsiaTheme="minorEastAsia"/>
          <w:b/>
          <w:color w:val="auto"/>
          <w:szCs w:val="21"/>
          <w:highlight w:val="none"/>
        </w:rPr>
        <w:t xml:space="preserve">、合同生效及其它</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1.合同经双方法定代表人或授权代</w:t>
      </w:r>
      <w:r>
        <w:rPr>
          <w:rFonts w:hint="eastAsia" w:asciiTheme="minorEastAsia" w:hAnsiTheme="minorEastAsia" w:eastAsiaTheme="minorEastAsia"/>
          <w:color w:val="auto"/>
          <w:szCs w:val="21"/>
          <w:highlight w:val="none"/>
        </w:rPr>
        <w:t xml:space="preserve">表</w:t>
      </w:r>
      <w:r>
        <w:rPr>
          <w:rFonts w:asciiTheme="minorEastAsia" w:hAnsiTheme="minorEastAsia" w:eastAsiaTheme="minorEastAsia"/>
          <w:color w:val="auto"/>
          <w:szCs w:val="21"/>
          <w:highlight w:val="none"/>
        </w:rPr>
        <w:t xml:space="preserve">人签字并加盖单位</w:t>
      </w:r>
      <w:r>
        <w:rPr>
          <w:rFonts w:hint="eastAsia" w:asciiTheme="minorEastAsia" w:hAnsiTheme="minorEastAsia" w:eastAsiaTheme="minorEastAsia"/>
          <w:color w:val="auto"/>
          <w:szCs w:val="21"/>
          <w:highlight w:val="none"/>
        </w:rPr>
        <w:t xml:space="preserve">公</w:t>
      </w:r>
      <w:r>
        <w:rPr>
          <w:rFonts w:asciiTheme="minorEastAsia" w:hAnsiTheme="minorEastAsia" w:eastAsiaTheme="minorEastAsia"/>
          <w:color w:val="auto"/>
          <w:szCs w:val="21"/>
          <w:highlight w:val="none"/>
        </w:rPr>
        <w:t xml:space="preserve">章</w:t>
      </w:r>
      <w:r>
        <w:rPr>
          <w:rFonts w:hint="eastAsia" w:asciiTheme="minorEastAsia" w:hAnsiTheme="minorEastAsia" w:eastAsiaTheme="minorEastAsia"/>
          <w:color w:val="auto"/>
          <w:szCs w:val="21"/>
          <w:highlight w:val="none"/>
        </w:rPr>
        <w:t xml:space="preserve">（合同专用章）</w:t>
      </w:r>
      <w:r>
        <w:rPr>
          <w:rFonts w:asciiTheme="minorEastAsia" w:hAnsiTheme="minorEastAsia" w:eastAsiaTheme="minorEastAsia"/>
          <w:color w:val="auto"/>
          <w:szCs w:val="21"/>
          <w:highlight w:val="none"/>
        </w:rPr>
        <w:t xml:space="preserve">后生效。</w:t>
      </w:r>
      <w:r/>
    </w:p>
    <w:p>
      <w:pPr>
        <w:ind w:left="2"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2.本合同未尽事宜</w:t>
      </w:r>
      <w:r>
        <w:rPr>
          <w:rFonts w:hint="eastAsia" w:asciiTheme="minorEastAsia" w:hAnsiTheme="minorEastAsia" w:eastAsiaTheme="minorEastAsia"/>
          <w:color w:val="auto"/>
          <w:szCs w:val="21"/>
          <w:highlight w:val="none"/>
        </w:rPr>
        <w:t xml:space="preserve">遵照</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中华人民共和国民法典</w:t>
      </w:r>
      <w:r>
        <w:rPr>
          <w:rFonts w:asciiTheme="minorEastAsia" w:hAnsiTheme="minorEastAsia" w:eastAsiaTheme="minorEastAsia"/>
          <w:color w:val="auto"/>
          <w:szCs w:val="21"/>
          <w:highlight w:val="none"/>
        </w:rPr>
        <w:t xml:space="preserve">》有关条文执行。</w:t>
      </w:r>
      <w:r>
        <w:rPr>
          <w:rFonts w:hint="eastAsia" w:asciiTheme="minorEastAsia" w:hAnsiTheme="minorEastAsia" w:eastAsiaTheme="minorEastAsia"/>
          <w:color w:val="auto"/>
          <w:szCs w:val="21"/>
          <w:highlight w:val="none"/>
        </w:rPr>
        <w:t xml:space="preserve">对本合同内容的任何修改和变更由甲乙双方协商后达成书面补充协议，并经双方签字且加盖单位公章或合同专用章后生效，补充协议与本合同具有同等法律效力。</w:t>
      </w:r>
      <w:r/>
    </w:p>
    <w:p>
      <w:pPr>
        <w:pStyle w:val="872"/>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3.本合同正本一式</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份，具有同等法律效力</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甲</w:t>
      </w:r>
      <w:r>
        <w:rPr>
          <w:rFonts w:hint="eastAsia" w:asciiTheme="minorEastAsia" w:hAnsiTheme="minorEastAsia" w:eastAsiaTheme="minorEastAsia"/>
          <w:color w:val="auto"/>
          <w:szCs w:val="21"/>
          <w:highlight w:val="none"/>
        </w:rPr>
        <w:t xml:space="preserve">方</w:t>
      </w:r>
      <w:r>
        <w:rPr>
          <w:rFonts w:asciiTheme="minorEastAsia" w:hAnsiTheme="minorEastAsia" w:eastAsiaTheme="minorEastAsia"/>
          <w:color w:val="auto"/>
          <w:szCs w:val="21"/>
          <w:highlight w:val="none"/>
        </w:rPr>
        <w:t xml:space="preserve">执</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份</w:t>
      </w:r>
      <w:r>
        <w:rPr>
          <w:rFonts w:hint="eastAsia" w:asciiTheme="minorEastAsia" w:hAnsiTheme="minorEastAsia" w:eastAsiaTheme="minorEastAsia"/>
          <w:color w:val="auto"/>
          <w:szCs w:val="21"/>
          <w:highlight w:val="none"/>
        </w:rPr>
        <w:t xml:space="preserve">，乙方执</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份</w:t>
      </w:r>
      <w:r>
        <w:rPr>
          <w:rFonts w:asciiTheme="minorEastAsia" w:hAnsiTheme="minorEastAsia" w:eastAsiaTheme="minorEastAsia"/>
          <w:color w:val="auto"/>
          <w:szCs w:val="21"/>
          <w:highlight w:val="none"/>
        </w:rPr>
        <w:t xml:space="preserve">。</w:t>
      </w:r>
      <w:r/>
    </w:p>
    <w:p>
      <w:pPr>
        <w:pStyle w:val="872"/>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4.其它约定：</w:t>
      </w:r>
      <w:r/>
    </w:p>
    <w:p>
      <w:pPr>
        <w:pStyle w:val="872"/>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pStyle w:val="872"/>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甲方（盖章）：</w:t>
      </w:r>
      <w:r>
        <w:rPr>
          <w:rFonts w:hint="eastAsia" w:asciiTheme="minorEastAsia" w:hAnsiTheme="minorEastAsia" w:eastAsiaTheme="minorEastAsia"/>
          <w:color w:val="auto"/>
          <w:szCs w:val="21"/>
          <w:highlight w:val="none"/>
          <w:lang w:val="en-US"/>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乙方（盖章）：</w:t>
      </w:r>
      <w:r/>
    </w:p>
    <w:p>
      <w:pPr>
        <w:pStyle w:val="872"/>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地址：</w:t>
      </w:r>
      <w:r>
        <w:rPr>
          <w:rFonts w:hint="eastAsia" w:asciiTheme="minorEastAsia" w:hAnsiTheme="minorEastAsia" w:eastAsiaTheme="minorEastAsia"/>
          <w:color w:val="auto"/>
          <w:szCs w:val="21"/>
          <w:highlight w:val="none"/>
          <w:lang w:val="en-US"/>
        </w:rPr>
        <w:t xml:space="preserve">                           </w:t>
      </w:r>
      <w:r>
        <w:rPr>
          <w:rFonts w:hint="eastAsia" w:asciiTheme="minorEastAsia" w:hAnsiTheme="minorEastAsia" w:eastAsiaTheme="minorEastAsia"/>
          <w:color w:val="auto"/>
          <w:szCs w:val="21"/>
          <w:highlight w:val="none"/>
        </w:rPr>
        <w:t xml:space="preserve">   地址：</w:t>
      </w:r>
      <w:r/>
    </w:p>
    <w:p>
      <w:pPr>
        <w:pStyle w:val="872"/>
        <w:ind w:left="420" w:hanging="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法定</w:t>
      </w:r>
      <w:r>
        <w:rPr>
          <w:rFonts w:hint="eastAsia" w:asciiTheme="minorEastAsia" w:hAnsiTheme="minorEastAsia" w:eastAsiaTheme="minorEastAsia"/>
          <w:color w:val="auto"/>
          <w:szCs w:val="21"/>
          <w:highlight w:val="none"/>
        </w:rPr>
        <w:t xml:space="preserve">（授权）</w:t>
      </w:r>
      <w:r>
        <w:rPr>
          <w:rFonts w:asciiTheme="minorEastAsia" w:hAnsiTheme="minorEastAsia" w:eastAsiaTheme="minorEastAsia"/>
          <w:color w:val="auto"/>
          <w:szCs w:val="21"/>
          <w:highlight w:val="none"/>
        </w:rPr>
        <w:t xml:space="preserve">代表人</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法定（授权）代表人 ：    </w:t>
      </w:r>
      <w:r>
        <w:rPr>
          <w:rFonts w:asciiTheme="minorEastAsia" w:hAnsiTheme="minorEastAsia" w:eastAsiaTheme="minorEastAsia"/>
          <w:color w:val="auto"/>
          <w:szCs w:val="21"/>
          <w:highlight w:val="none"/>
        </w:rPr>
        <w:t xml:space="preserve"> </w:t>
      </w:r>
      <w:r/>
    </w:p>
    <w:p>
      <w:pPr>
        <w:pStyle w:val="872"/>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开户银行：</w:t>
      </w:r>
      <w:r/>
    </w:p>
    <w:p>
      <w:pPr>
        <w:pStyle w:val="872"/>
        <w:ind w:left="440" w:firstLine="352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账    号：</w:t>
      </w:r>
      <w:r>
        <w:rPr>
          <w:rFonts w:asciiTheme="minorEastAsia" w:hAnsiTheme="minorEastAsia" w:eastAsiaTheme="minorEastAsia"/>
          <w:color w:val="auto"/>
          <w:szCs w:val="21"/>
          <w:highlight w:val="none"/>
        </w:rPr>
        <w:t xml:space="preserve">                        </w:t>
      </w:r>
      <w:r/>
    </w:p>
    <w:p>
      <w:pPr>
        <w:pStyle w:val="872"/>
        <w:spacing w:line="360" w:lineRule="auto"/>
        <w:rPr>
          <w:rFonts w:ascii="Times New Roman" w:hAnsi="Times New Roman"/>
          <w:color w:val="auto"/>
          <w:szCs w:val="21"/>
          <w:highlight w:val="none"/>
        </w:rPr>
        <w:sectPr>
          <w:footerReference w:type="default" r:id="rId11"/>
          <w:footnotePr/>
          <w:endnotePr/>
          <w:type w:val="nextPage"/>
          <w:pgSz w:w="11906" w:h="16838" w:orient="portrait"/>
          <w:pgMar w:top="1440" w:right="1080" w:bottom="1440" w:left="1080" w:header="850" w:footer="850" w:gutter="0"/>
          <w:cols w:num="1" w:sep="0" w:space="720" w:equalWidth="1"/>
          <w:docGrid w:linePitch="360"/>
        </w:sectPr>
      </w:pPr>
      <w:r>
        <w:rPr>
          <w:rFonts w:hint="eastAsia" w:asciiTheme="minorEastAsia" w:hAnsiTheme="minorEastAsia" w:eastAsiaTheme="minorEastAsia"/>
          <w:color w:val="auto"/>
          <w:szCs w:val="21"/>
          <w:highlight w:val="none"/>
        </w:rPr>
        <w:t xml:space="preserve">签约时间：  年   月   日           签约时间：  年   月   日          </w:t>
      </w:r>
      <w:r/>
    </w:p>
    <w:p>
      <w:pPr>
        <w:ind w:right="85"/>
        <w:jc w:val="center"/>
        <w:spacing w:line="360" w:lineRule="auto"/>
        <w:rPr>
          <w:rFonts w:ascii="黑体" w:eastAsia="黑体"/>
          <w:b/>
          <w:bCs/>
          <w:color w:val="auto"/>
          <w:sz w:val="36"/>
          <w:highlight w:val="none"/>
        </w:rPr>
        <w:outlineLvl w:val="0"/>
      </w:pPr>
      <w:r>
        <w:rPr>
          <w:rFonts w:hint="eastAsia" w:ascii="黑体" w:eastAsia="黑体"/>
          <w:b/>
          <w:bCs/>
          <w:color w:val="auto"/>
          <w:sz w:val="36"/>
          <w:highlight w:val="none"/>
        </w:rPr>
        <w:t xml:space="preserve">第六章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投标文件格式及附件</w:t>
      </w:r>
      <w:bookmarkEnd w:id="24"/>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rFonts w:hint="eastAsia"/>
          <w:b/>
          <w:color w:val="auto"/>
          <w:sz w:val="36"/>
          <w:highlight w:val="none"/>
        </w:rPr>
        <w:t xml:space="preserve">投标人</w:t>
      </w:r>
      <w:r>
        <w:rPr>
          <w:b/>
          <w:color w:val="auto"/>
          <w:sz w:val="36"/>
          <w:highlight w:val="none"/>
        </w:rPr>
        <w:t xml:space="preserve">名称： </w:t>
      </w:r>
      <w:r/>
    </w:p>
    <w:p>
      <w:pPr>
        <w:ind w:left="223" w:right="52" w:firstLine="1084"/>
        <w:spacing w:line="360" w:lineRule="auto"/>
        <w:rPr>
          <w:b/>
          <w:color w:val="auto"/>
          <w:sz w:val="36"/>
          <w:highlight w:val="none"/>
        </w:rPr>
      </w:pPr>
      <w:r>
        <w:rPr>
          <w:b/>
          <w:color w:val="auto"/>
          <w:sz w:val="36"/>
          <w:highlight w:val="none"/>
        </w:rPr>
        <w:t xml:space="preserve">日期：</w:t>
      </w:r>
      <w:r/>
    </w:p>
    <w:p>
      <w:pPr>
        <w:spacing w:line="360" w:lineRule="auto"/>
        <w:rPr>
          <w:color w:val="auto"/>
          <w:sz w:val="36"/>
          <w:highlight w:val="none"/>
        </w:rPr>
        <w:sectPr>
          <w:headerReference w:type="default" r:id="rId9"/>
          <w:footerReference w:type="default" r:id="rId12"/>
          <w:footnotePr/>
          <w:endnotePr/>
          <w:type w:val="nextPage"/>
          <w:pgSz w:w="11910" w:h="16840" w:orient="portrait"/>
          <w:pgMar w:top="1134" w:right="1134" w:bottom="1134" w:left="1134" w:header="567" w:footer="567" w:gutter="0"/>
          <w:cols w:num="1" w:sep="0" w:space="720" w:equalWidth="1"/>
          <w:docGrid w:linePitch="360"/>
        </w:sectPr>
      </w:pPr>
      <w:r>
        <w:rPr>
          <w:color w:val="auto"/>
          <w:sz w:val="36"/>
          <w:highlight w:val="none"/>
        </w:rPr>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25" w:name="_Toc489655320"/>
      <w:r>
        <w:rPr>
          <w:rFonts w:hint="eastAsia"/>
          <w:b/>
          <w:bCs/>
          <w:color w:val="auto"/>
          <w:sz w:val="28"/>
          <w:szCs w:val="28"/>
          <w:highlight w:val="none"/>
        </w:rPr>
        <w:t xml:space="preserve">投标文件主要目录</w:t>
      </w:r>
      <w:bookmarkEnd w:id="25"/>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w:t>
      </w:r>
      <w:r>
        <w:rPr>
          <w:rFonts w:hint="eastAsia"/>
          <w:color w:val="auto"/>
          <w:sz w:val="28"/>
          <w:szCs w:val="28"/>
          <w:highlight w:val="none"/>
        </w:rPr>
        <w:t xml:space="preserve">技术说明或服务方案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w:t>
      </w:r>
      <w:r>
        <w:rPr>
          <w:rFonts w:hint="eastAsia"/>
          <w:color w:val="auto"/>
          <w:sz w:val="28"/>
          <w:szCs w:val="28"/>
          <w:highlight w:val="none"/>
        </w:rPr>
        <w:t xml:space="preserve">拟参与本项目服务人员一览表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九、</w:t>
      </w:r>
      <w:r>
        <w:rPr>
          <w:rFonts w:hint="eastAsia"/>
          <w:color w:val="auto"/>
          <w:sz w:val="28"/>
          <w:szCs w:val="28"/>
          <w:highlight w:val="none"/>
        </w:rPr>
        <w:t xml:space="preserve">投标人类似业绩情况</w:t>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119"/>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附件六、关于符合本国产品标准的声明函</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江苏开放大学</w:t>
      </w:r>
      <w:r/>
    </w:p>
    <w:p>
      <w:pPr>
        <w:ind w:firstLine="420"/>
        <w:spacing w:line="360" w:lineRule="auto"/>
        <w:rPr>
          <w:color w:val="auto"/>
          <w:sz w:val="21"/>
          <w:szCs w:val="21"/>
          <w:highlight w:val="none"/>
        </w:rPr>
      </w:pPr>
      <w:r>
        <w:rPr>
          <w:rFonts w:hint="eastAsia"/>
          <w:color w:val="auto"/>
          <w:sz w:val="21"/>
          <w:szCs w:val="21"/>
          <w:highlight w:val="none"/>
        </w:rPr>
        <w:t xml:space="preserve">根据贵方（项目名称）（项目编号）投标邀请，正式授权下述签字人（姓名和职务）代表投标人（投标人名称），提交投标文件。</w:t>
      </w:r>
      <w:r/>
    </w:p>
    <w:p>
      <w:pPr>
        <w:ind w:firstLine="420"/>
        <w:spacing w:line="360" w:lineRule="auto"/>
        <w:rPr>
          <w:color w:val="auto"/>
          <w:sz w:val="21"/>
          <w:szCs w:val="21"/>
          <w:highlight w:val="none"/>
        </w:rPr>
      </w:pPr>
      <w:r>
        <w:rPr>
          <w:rFonts w:hint="eastAsia"/>
          <w:color w:val="auto"/>
          <w:sz w:val="21"/>
          <w:szCs w:val="21"/>
          <w:highlight w:val="none"/>
        </w:rPr>
        <w:t xml:space="preserve">据此函，签字人兹宣布声明和承诺如下：</w:t>
      </w:r>
      <w:r/>
    </w:p>
    <w:p>
      <w:pPr>
        <w:ind w:firstLine="420"/>
        <w:spacing w:line="360" w:lineRule="auto"/>
        <w:rPr>
          <w:color w:val="auto"/>
          <w:sz w:val="21"/>
          <w:szCs w:val="21"/>
          <w:highlight w:val="none"/>
        </w:rPr>
      </w:pPr>
      <w:r>
        <w:rPr>
          <w:rFonts w:hint="eastAsia"/>
          <w:color w:val="auto"/>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color w:val="auto"/>
          <w:sz w:val="21"/>
          <w:szCs w:val="21"/>
          <w:highlight w:val="none"/>
        </w:rPr>
      </w:pPr>
      <w:r>
        <w:rPr>
          <w:rFonts w:hint="eastAsia"/>
          <w:color w:val="auto"/>
          <w:sz w:val="21"/>
          <w:szCs w:val="21"/>
          <w:highlight w:val="none"/>
        </w:rPr>
        <w:t xml:space="preserve">2.按招标要求，我方投标的报价总价为人民币（小写）</w:t>
      </w:r>
      <w:r>
        <w:rPr>
          <w:rFonts w:hint="eastAsia"/>
          <w:color w:val="auto"/>
          <w:sz w:val="21"/>
          <w:szCs w:val="21"/>
          <w:highlight w:val="none"/>
          <w:u w:val="single"/>
        </w:rPr>
        <w:t xml:space="preserve">      </w:t>
      </w:r>
      <w:r>
        <w:rPr>
          <w:rFonts w:hint="eastAsia"/>
          <w:color w:val="auto"/>
          <w:sz w:val="21"/>
          <w:szCs w:val="21"/>
          <w:highlight w:val="none"/>
        </w:rPr>
        <w:t xml:space="preserve">元，（大写） </w:t>
      </w:r>
      <w:r>
        <w:rPr>
          <w:rFonts w:hint="eastAsia"/>
          <w:color w:val="auto"/>
          <w:sz w:val="21"/>
          <w:szCs w:val="21"/>
          <w:highlight w:val="none"/>
          <w:u w:val="single"/>
        </w:rPr>
        <w:t xml:space="preserve">     </w:t>
      </w:r>
      <w:r>
        <w:rPr>
          <w:rFonts w:hint="eastAsia"/>
          <w:color w:val="auto"/>
          <w:sz w:val="21"/>
          <w:szCs w:val="21"/>
          <w:highlight w:val="none"/>
        </w:rPr>
        <w:t xml:space="preserve">元。</w:t>
      </w:r>
      <w:r/>
    </w:p>
    <w:p>
      <w:pPr>
        <w:ind w:firstLine="420"/>
        <w:spacing w:line="360" w:lineRule="auto"/>
        <w:rPr>
          <w:color w:val="auto"/>
          <w:sz w:val="21"/>
          <w:szCs w:val="21"/>
          <w:highlight w:val="none"/>
        </w:rPr>
      </w:pPr>
      <w:r>
        <w:rPr>
          <w:rFonts w:hint="eastAsia"/>
          <w:color w:val="auto"/>
          <w:sz w:val="21"/>
          <w:szCs w:val="21"/>
          <w:highlight w:val="none"/>
        </w:rPr>
        <w:t xml:space="preserve">3.合同履行期限：合同签订</w:t>
      </w:r>
      <w:r>
        <w:rPr>
          <w:color w:val="auto"/>
          <w:sz w:val="21"/>
          <w:szCs w:val="21"/>
          <w:highlight w:val="none"/>
          <w:u w:val="single"/>
        </w:rPr>
        <w:t xml:space="preserve">    </w:t>
      </w:r>
      <w:r>
        <w:rPr>
          <w:color w:val="auto"/>
          <w:sz w:val="21"/>
          <w:szCs w:val="21"/>
          <w:highlight w:val="none"/>
        </w:rPr>
        <w:t xml:space="preserve">日内完成制作安装并通过验收。</w:t>
      </w:r>
      <w:r/>
    </w:p>
    <w:p>
      <w:pPr>
        <w:ind w:firstLine="420"/>
        <w:spacing w:line="360" w:lineRule="auto"/>
        <w:rPr>
          <w:color w:val="auto"/>
          <w:sz w:val="21"/>
          <w:szCs w:val="21"/>
          <w:highlight w:val="none"/>
        </w:rPr>
      </w:pPr>
      <w:r>
        <w:rPr>
          <w:rFonts w:hint="eastAsia"/>
          <w:color w:val="auto"/>
          <w:sz w:val="21"/>
          <w:szCs w:val="21"/>
          <w:highlight w:val="none"/>
        </w:rPr>
        <w:t xml:space="preserve">4.我方参加本次采购活动前三年内，在经营活动中没有重大违法记录。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auto"/>
          <w:sz w:val="21"/>
          <w:szCs w:val="21"/>
          <w:highlight w:val="none"/>
        </w:rPr>
      </w:pPr>
      <w:r>
        <w:rPr>
          <w:rFonts w:hint="eastAsia"/>
          <w:color w:val="auto"/>
          <w:sz w:val="21"/>
          <w:szCs w:val="21"/>
          <w:highlight w:val="none"/>
        </w:rPr>
        <w:t xml:space="preserve">6.我方在全国范围内未受过财政部门禁止参加政府采购活动的处罚，或禁止参加政府采购活动的处罚期限已满。</w:t>
      </w:r>
      <w:r/>
    </w:p>
    <w:p>
      <w:pPr>
        <w:ind w:firstLine="420"/>
        <w:spacing w:line="360" w:lineRule="auto"/>
        <w:rPr>
          <w:color w:val="auto"/>
          <w:sz w:val="21"/>
          <w:szCs w:val="21"/>
          <w:highlight w:val="none"/>
        </w:rPr>
      </w:pPr>
      <w:r>
        <w:rPr>
          <w:rFonts w:hint="eastAsia"/>
          <w:color w:val="auto"/>
          <w:sz w:val="21"/>
          <w:szCs w:val="21"/>
          <w:highlight w:val="none"/>
        </w:rPr>
        <w:t xml:space="preserve">7.我方没有为本采购项目提供整体设计、规范编制，以及项目管理、监理、检测等服务。</w:t>
      </w:r>
      <w:r/>
    </w:p>
    <w:p>
      <w:pPr>
        <w:ind w:firstLine="420"/>
        <w:spacing w:line="360" w:lineRule="auto"/>
        <w:rPr>
          <w:color w:val="auto"/>
          <w:sz w:val="21"/>
          <w:szCs w:val="21"/>
          <w:highlight w:val="none"/>
        </w:rPr>
      </w:pPr>
      <w:r>
        <w:rPr>
          <w:rFonts w:hint="eastAsia"/>
          <w:color w:val="auto"/>
          <w:sz w:val="21"/>
          <w:szCs w:val="21"/>
          <w:highlight w:val="none"/>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auto"/>
          <w:sz w:val="21"/>
          <w:szCs w:val="21"/>
          <w:highlight w:val="none"/>
        </w:rPr>
      </w:pPr>
      <w:r>
        <w:rPr>
          <w:rFonts w:hint="eastAsia"/>
          <w:color w:val="auto"/>
          <w:sz w:val="21"/>
          <w:szCs w:val="21"/>
          <w:highlight w:val="none"/>
        </w:rPr>
        <w:t xml:space="preserve">9.我方与参与本次采购活动的其他供应商的法定代表人或委托代理人无夫妻、直系血亲关系。</w:t>
      </w:r>
      <w:r/>
    </w:p>
    <w:p>
      <w:pPr>
        <w:ind w:firstLine="420"/>
        <w:spacing w:line="360" w:lineRule="auto"/>
        <w:rPr>
          <w:color w:val="auto"/>
          <w:sz w:val="21"/>
          <w:szCs w:val="21"/>
          <w:highlight w:val="none"/>
        </w:rPr>
      </w:pPr>
      <w:r>
        <w:rPr>
          <w:rFonts w:hint="eastAsia"/>
          <w:color w:val="auto"/>
          <w:sz w:val="21"/>
          <w:szCs w:val="21"/>
          <w:highlight w:val="none"/>
        </w:rPr>
        <w:t xml:space="preserve">10.我方与参与本次采购活动的其他供应商的负责人不是同一人，也不存在直接控股、管理关系。</w:t>
      </w:r>
      <w:r/>
    </w:p>
    <w:p>
      <w:pPr>
        <w:ind w:firstLine="420"/>
        <w:spacing w:line="360" w:lineRule="auto"/>
        <w:rPr>
          <w:color w:val="auto"/>
          <w:sz w:val="21"/>
          <w:szCs w:val="21"/>
          <w:highlight w:val="none"/>
        </w:rPr>
      </w:pPr>
      <w:r>
        <w:rPr>
          <w:rFonts w:hint="eastAsia"/>
          <w:color w:val="auto"/>
          <w:sz w:val="21"/>
          <w:szCs w:val="21"/>
          <w:highlight w:val="none"/>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highlight w:val="none"/>
        </w:rPr>
      </w:pPr>
      <w:r>
        <w:rPr>
          <w:rFonts w:hint="eastAsia"/>
          <w:color w:val="auto"/>
          <w:sz w:val="21"/>
          <w:szCs w:val="21"/>
          <w:highlight w:val="none"/>
        </w:rPr>
        <w:t xml:space="preserve">12.我方同意从规定的开标日期起遵循本投标文件，并在规定的投标有效期期满之前均具有约束力。</w:t>
      </w:r>
      <w:r/>
    </w:p>
    <w:p>
      <w:pPr>
        <w:ind w:firstLine="420"/>
        <w:spacing w:line="360" w:lineRule="auto"/>
        <w:rPr>
          <w:color w:val="auto"/>
          <w:sz w:val="21"/>
          <w:szCs w:val="21"/>
          <w:highlight w:val="none"/>
        </w:rPr>
      </w:pPr>
      <w:r>
        <w:rPr>
          <w:rFonts w:hint="eastAsia"/>
          <w:color w:val="auto"/>
          <w:sz w:val="21"/>
          <w:szCs w:val="21"/>
          <w:highlight w:val="none"/>
        </w:rPr>
        <w:t xml:space="preserve">13.一旦我方中标，将根据招标文件的规定严格履行合同，并保证按承诺的时间完成服务的启动/集成、调试等服务，交付采购人验收、使用。</w:t>
      </w:r>
      <w:r/>
    </w:p>
    <w:p>
      <w:pPr>
        <w:ind w:firstLine="420"/>
        <w:spacing w:line="360" w:lineRule="auto"/>
        <w:rPr>
          <w:color w:val="auto"/>
          <w:sz w:val="21"/>
          <w:szCs w:val="21"/>
          <w:highlight w:val="none"/>
        </w:rPr>
      </w:pPr>
      <w:r>
        <w:rPr>
          <w:rFonts w:hint="eastAsia"/>
          <w:color w:val="auto"/>
          <w:sz w:val="21"/>
          <w:szCs w:val="21"/>
          <w:highlight w:val="none"/>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15</w:t>
      </w:r>
      <w:r>
        <w:rPr>
          <w:rFonts w:hint="eastAsia"/>
          <w:color w:val="auto"/>
          <w:sz w:val="21"/>
          <w:szCs w:val="21"/>
          <w:highlight w:val="none"/>
        </w:rPr>
        <w:t xml:space="preserve">.</w:t>
      </w:r>
      <w:r>
        <w:rPr>
          <w:color w:val="auto"/>
          <w:sz w:val="21"/>
          <w:szCs w:val="21"/>
          <w:highlight w:val="none"/>
        </w:rPr>
        <w:t xml:space="preserve">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w:t>
      </w:r>
      <w:r>
        <w:rPr>
          <w:rFonts w:hint="eastAsia"/>
          <w:b/>
          <w:color w:val="auto"/>
          <w:sz w:val="21"/>
          <w:highlight w:val="none"/>
          <w:lang w:val="en-US"/>
        </w:rPr>
        <w:t xml:space="preserve">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授权委托人签字：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投标人：（盖章）</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20"/>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ind w:firstLine="420"/>
        <w:spacing w:line="360" w:lineRule="auto"/>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widowControl/>
        <w:rPr>
          <w:b/>
          <w:color w:val="auto"/>
          <w:sz w:val="21"/>
          <w:szCs w:val="21"/>
          <w:highlight w:val="none"/>
        </w:rPr>
        <w:outlineLvl w:val="1"/>
      </w:pPr>
      <w:r>
        <w:rPr>
          <w:rFonts w:hint="eastAsia"/>
          <w:b/>
          <w:color w:val="auto"/>
          <w:sz w:val="21"/>
          <w:szCs w:val="21"/>
          <w:highlight w:val="none"/>
          <w:lang w:val="en-US"/>
        </w:rPr>
        <w:t xml:space="preserve">目录</w:t>
      </w:r>
      <w:r>
        <w:rPr>
          <w:rFonts w:hint="eastAsia"/>
          <w:b/>
          <w:color w:val="auto"/>
          <w:sz w:val="21"/>
          <w:szCs w:val="21"/>
          <w:highlight w:val="none"/>
        </w:rPr>
        <w:t xml:space="preserve">三、开标一览表</w:t>
      </w:r>
      <w:r/>
    </w:p>
    <w:p>
      <w:pPr>
        <w:pStyle w:val="1120"/>
        <w:jc w:val="center"/>
        <w:keepLines w:val="0"/>
        <w:keepNext w:val="0"/>
        <w:widowControl/>
        <w:rPr>
          <w:color w:val="auto"/>
          <w:highlight w:val="none"/>
        </w:rPr>
      </w:pPr>
      <w:r>
        <w:rPr>
          <w:rStyle w:val="1121"/>
          <w:rFonts w:hint="eastAsia" w:cs="宋体"/>
          <w:b/>
          <w:bCs w:val="0"/>
          <w:color w:val="auto"/>
          <w:sz w:val="36"/>
          <w:szCs w:val="36"/>
          <w:highlight w:val="none"/>
        </w:rPr>
        <w:t xml:space="preserve">开标一览表（总价）</w:t>
      </w:r>
      <w:r/>
    </w:p>
    <w:p>
      <w:pPr>
        <w:pStyle w:val="1123"/>
        <w:rPr>
          <w:color w:val="auto"/>
          <w:sz w:val="21"/>
          <w:szCs w:val="20"/>
          <w:highlight w:val="none"/>
        </w:rPr>
      </w:pPr>
      <w:r>
        <w:rPr>
          <w:rFonts w:hint="eastAsia"/>
          <w:color w:val="auto"/>
          <w:sz w:val="21"/>
          <w:szCs w:val="20"/>
          <w:highlight w:val="none"/>
        </w:rPr>
        <w:t xml:space="preserve">投标人全称（CA公章）：供应商名称 </w:t>
      </w:r>
      <w:r/>
    </w:p>
    <w:p>
      <w:pPr>
        <w:pStyle w:val="1123"/>
        <w:rPr>
          <w:color w:val="auto"/>
          <w:sz w:val="21"/>
          <w:szCs w:val="20"/>
          <w:highlight w:val="none"/>
        </w:rPr>
      </w:pPr>
      <w:r>
        <w:rPr>
          <w:rFonts w:hint="eastAsia"/>
          <w:color w:val="auto"/>
          <w:sz w:val="21"/>
          <w:szCs w:val="20"/>
          <w:highlight w:val="none"/>
        </w:rPr>
        <w:t xml:space="preserve">项目名称：</w:t>
      </w:r>
      <w:r/>
    </w:p>
    <w:p>
      <w:pPr>
        <w:pStyle w:val="1123"/>
        <w:rPr>
          <w:color w:val="auto"/>
          <w:sz w:val="21"/>
          <w:szCs w:val="20"/>
          <w:highlight w:val="none"/>
        </w:rPr>
      </w:pPr>
      <w:r>
        <w:rPr>
          <w:rFonts w:hint="eastAsia"/>
          <w:color w:val="auto"/>
          <w:sz w:val="21"/>
          <w:szCs w:val="20"/>
          <w:highlight w:val="none"/>
        </w:rPr>
        <w:t xml:space="preserve">项目编号：</w:t>
      </w:r>
      <w:r/>
    </w:p>
    <w:p>
      <w:pPr>
        <w:pStyle w:val="1123"/>
        <w:rPr>
          <w:color w:val="auto"/>
          <w:highlight w:val="none"/>
        </w:rPr>
      </w:pPr>
      <w:r>
        <w:rPr>
          <w:rFonts w:hint="eastAsia"/>
          <w:color w:val="auto"/>
          <w:sz w:val="21"/>
          <w:szCs w:val="20"/>
          <w:highlight w:val="none"/>
        </w:rPr>
        <w:t xml:space="preserve">分包号：</w:t>
      </w:r>
      <w:r/>
    </w:p>
    <w:tbl>
      <w:tblPr>
        <w:tblStyle w:val="850"/>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123"/>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123"/>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123"/>
              <w:rPr>
                <w:color w:val="auto"/>
                <w:sz w:val="21"/>
                <w:szCs w:val="21"/>
                <w:highlight w:val="none"/>
              </w:rPr>
            </w:pPr>
            <w:r>
              <w:rPr>
                <w:rFonts w:hint="eastAsia"/>
                <w:color w:val="auto"/>
                <w:sz w:val="21"/>
                <w:szCs w:val="21"/>
                <w:highlight w:val="none"/>
              </w:rPr>
              <w:t xml:space="preserve"> </w:t>
            </w:r>
            <w:r>
              <w:rPr>
                <w:rFonts w:hint="eastAsia"/>
                <w:color w:val="auto"/>
                <w:sz w:val="21"/>
                <w:szCs w:val="21"/>
                <w:highlight w:val="none"/>
              </w:rPr>
              <w:fldChar w:fldCharType="begin"/>
            </w:r>
            <w:r>
              <w:rPr>
                <w:rFonts w:hint="eastAsia"/>
                <w:color w:val="auto"/>
                <w:sz w:val="21"/>
                <w:szCs w:val="21"/>
                <w:highlight w:val="none"/>
              </w:rPr>
              <w:instrText xml:space="preserve"> CONTROL Forms.HTML:Text.1 \s </w:instrText>
            </w:r>
            <w:r>
              <w:rPr>
                <w:rFonts w:hint="eastAsia"/>
                <w:color w:val="auto"/>
                <w:sz w:val="21"/>
                <w:szCs w:val="21"/>
                <w:highlight w:val="none"/>
              </w:rPr>
              <w:fldChar w:fldCharType="separate"/>
            </w:r>
            <w:r>
              <w:rPr>
                <w:rFonts w:hint="eastAsia"/>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sz w:val="21"/>
                <w:szCs w:val="21"/>
                <w:highlight w:val="none"/>
              </w:rPr>
              <w:fldChar w:fldCharType="end"/>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3"/>
                <wp:cNvGraphicFramePr/>
                <a:graphic xmlns:a="http://schemas.openxmlformats.org/drawingml/2006/main">
                  <a:graphicData uri="http://schemas.openxmlformats.org/drawingml/2006/picture">
                    <pic:pic xmlns:pic="http://schemas.openxmlformats.org/drawingml/2006/picture">
                      <pic:nvPicPr>
                        <pic:cNvPr id="7" name="图片 3"/>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年</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月</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9"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6"/>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ind w:firstLine="422"/>
        <w:spacing w:line="360" w:lineRule="auto"/>
        <w:rPr>
          <w:b/>
          <w:color w:val="auto"/>
          <w:sz w:val="21"/>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目录四、分项报价表格式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分项报价表</w:t>
      </w:r>
      <w:r/>
    </w:p>
    <w:p>
      <w:pPr>
        <w:ind w:firstLine="420"/>
        <w:spacing w:line="360" w:lineRule="auto"/>
        <w:tabs>
          <w:tab w:val="left" w:pos="6952"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p>
      <w:pPr>
        <w:jc w:val="center"/>
        <w:spacing w:line="360" w:lineRule="auto"/>
        <w:widowControl/>
        <w:rPr>
          <w:rFonts w:hAnsi="Times New Roman"/>
          <w:bCs/>
          <w:color w:val="auto"/>
          <w:sz w:val="21"/>
          <w:szCs w:val="21"/>
          <w:highlight w:val="none"/>
          <w:lang w:bidi="ar-SA"/>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auto"/>
          <w:sz w:val="21"/>
          <w:szCs w:val="21"/>
          <w:highlight w:val="none"/>
          <w:lang w:bidi="ar-SA"/>
        </w:rPr>
      </w:r>
      <w:r/>
    </w:p>
    <w:tbl>
      <w:tblPr>
        <w:tblStyle w:val="8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1717"/>
        <w:gridCol w:w="771"/>
        <w:gridCol w:w="771"/>
        <w:gridCol w:w="747"/>
        <w:gridCol w:w="747"/>
        <w:gridCol w:w="972"/>
        <w:gridCol w:w="871"/>
        <w:gridCol w:w="2142"/>
      </w:tblGrid>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jc w:val="center"/>
              <w:spacing w:line="360" w:lineRule="auto"/>
              <w:rPr>
                <w:color w:val="auto"/>
                <w:sz w:val="24"/>
                <w:highlight w:val="none"/>
              </w:rPr>
            </w:pPr>
            <w:r>
              <w:rPr>
                <w:rFonts w:hint="eastAsia"/>
                <w:color w:val="auto"/>
                <w:sz w:val="24"/>
                <w:highlight w:val="none"/>
              </w:rPr>
              <w:t xml:space="preserve">品牌/规格/型号/产地 </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360" w:lineRule="auto"/>
              <w:rPr>
                <w:rFonts w:hint="eastAsia"/>
                <w:color w:val="auto"/>
                <w:sz w:val="24"/>
                <w:highlight w:val="none"/>
              </w:rPr>
            </w:pPr>
            <w:r>
              <w:rPr>
                <w:rFonts w:hint="eastAsia"/>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360" w:lineRule="auto"/>
              <w:rPr>
                <w:color w:val="auto"/>
                <w:sz w:val="24"/>
                <w:highlight w:val="none"/>
              </w:rPr>
            </w:pPr>
            <w:r>
              <w:rPr>
                <w:rFonts w:hint="eastAsia"/>
                <w:color w:val="auto"/>
                <w:sz w:val="24"/>
                <w:highlight w:val="none"/>
              </w:rPr>
              <w:t xml:space="preserve">数量 </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jc w:val="center"/>
              <w:spacing w:line="360" w:lineRule="auto"/>
              <w:rPr>
                <w:color w:val="auto"/>
                <w:sz w:val="24"/>
                <w:highlight w:val="none"/>
              </w:rPr>
            </w:pPr>
            <w:r>
              <w:rPr>
                <w:rFonts w:hint="eastAsia"/>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jc w:val="center"/>
              <w:spacing w:line="360" w:lineRule="auto"/>
              <w:rPr>
                <w:color w:val="auto"/>
                <w:sz w:val="24"/>
                <w:highlight w:val="none"/>
              </w:rPr>
            </w:pPr>
            <w:r>
              <w:rPr>
                <w:rFonts w:hint="eastAsia"/>
                <w:color w:val="auto"/>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360" w:lineRule="auto"/>
              <w:rPr>
                <w:color w:val="auto"/>
                <w:sz w:val="24"/>
                <w:highlight w:val="none"/>
              </w:rPr>
            </w:pPr>
            <w:r>
              <w:rPr>
                <w:rFonts w:hint="eastAsia"/>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93"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86" w:type="pct"/>
            <w:textDirection w:val="lrTb"/>
            <w:noWrap w:val="false"/>
          </w:tcPr>
          <w:p>
            <w:pPr>
              <w:spacing w:line="360" w:lineRule="auto"/>
              <w:rPr>
                <w:color w:val="auto"/>
                <w:sz w:val="24"/>
                <w:highlight w:val="none"/>
              </w:rPr>
            </w:pPr>
            <w:r>
              <w:rPr>
                <w:color w:val="auto"/>
                <w:sz w:val="24"/>
                <w:highlight w:val="none"/>
              </w:rPr>
            </w:r>
            <w:r/>
          </w:p>
        </w:tc>
      </w:tr>
    </w:tbl>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420"/>
        <w:spacing w:line="360" w:lineRule="auto"/>
        <w:rPr>
          <w:color w:val="auto"/>
          <w:sz w:val="21"/>
          <w:szCs w:val="21"/>
          <w:highlight w:val="none"/>
        </w:rPr>
      </w:pPr>
      <w:r>
        <w:rPr>
          <w:color w:val="auto"/>
          <w:sz w:val="21"/>
          <w:szCs w:val="21"/>
          <w:highlight w:val="none"/>
        </w:rPr>
        <w:t xml:space="preserve">说明：</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本表仅供参考，</w:t>
      </w:r>
      <w:r>
        <w:rPr>
          <w:color w:val="auto"/>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技术条款偏离表</w:t>
      </w:r>
      <w:r/>
    </w:p>
    <w:p>
      <w:pPr>
        <w:jc w:val="center"/>
        <w:spacing w:line="360" w:lineRule="auto"/>
        <w:rPr>
          <w:rFonts w:asciiTheme="minorEastAsia" w:hAnsiTheme="minorEastAsia" w:eastAsiaTheme="minorEastAsia"/>
          <w:b/>
          <w:color w:val="auto"/>
          <w:sz w:val="36"/>
          <w:highlight w:val="none"/>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85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8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技术</w:t>
      </w:r>
      <w:r>
        <w:rPr>
          <w:b/>
          <w:color w:val="auto"/>
          <w:sz w:val="21"/>
          <w:highlight w:val="none"/>
        </w:rPr>
        <w:t xml:space="preserve">方案</w:t>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技术</w:t>
      </w:r>
      <w:r>
        <w:rPr>
          <w:rFonts w:asciiTheme="minorEastAsia" w:hAnsiTheme="minorEastAsia" w:eastAsiaTheme="minorEastAsia"/>
          <w:b/>
          <w:color w:val="auto"/>
          <w:sz w:val="36"/>
          <w:highlight w:val="none"/>
        </w:rPr>
        <w:t xml:space="preserve">方案（</w:t>
      </w:r>
      <w:r>
        <w:rPr>
          <w:rFonts w:hint="eastAsia" w:asciiTheme="minorEastAsia" w:hAnsiTheme="minorEastAsia" w:eastAsiaTheme="minorEastAsia"/>
          <w:b/>
          <w:color w:val="auto"/>
          <w:sz w:val="36"/>
          <w:highlight w:val="none"/>
        </w:rPr>
        <w:t xml:space="preserve">内容自拟</w:t>
      </w:r>
      <w:r>
        <w:rPr>
          <w:rFonts w:asciiTheme="minorEastAsia" w:hAnsiTheme="minorEastAsia" w:eastAsiaTheme="minorEastAsia"/>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拟参与本项目供货人员一览表</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拟参与本项目供货人员一览表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850"/>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bl>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相关承诺</w:t>
      </w:r>
      <w:r/>
    </w:p>
    <w:p>
      <w:pPr>
        <w:jc w:val="center"/>
        <w:spacing w:line="360" w:lineRule="auto"/>
        <w:rPr>
          <w:color w:val="auto"/>
          <w:sz w:val="36"/>
          <w:highlight w:val="none"/>
        </w:rPr>
      </w:pPr>
      <w:r>
        <w:rPr>
          <w:rFonts w:hint="eastAsia" w:asciiTheme="minorEastAsia" w:hAnsiTheme="minorEastAsia" w:eastAsiaTheme="minorEastAsia"/>
          <w:b/>
          <w:color w:val="auto"/>
          <w:sz w:val="36"/>
          <w:highlight w:val="none"/>
        </w:rPr>
        <w:t xml:space="preserve">相关承诺</w:t>
      </w:r>
      <w:r>
        <w:rPr>
          <w:rFonts w:asciiTheme="minorEastAsia" w:hAnsiTheme="minorEastAsia" w:eastAsiaTheme="minorEastAsia"/>
          <w:b/>
          <w:color w:val="auto"/>
          <w:sz w:val="36"/>
          <w:highlight w:val="none"/>
        </w:rPr>
        <w:t xml:space="preserve">（若有</w:t>
      </w:r>
      <w:r>
        <w:rPr>
          <w:color w:val="auto"/>
          <w:sz w:val="36"/>
          <w:highlight w:val="none"/>
        </w:rPr>
        <w:t xml:space="preserve">）</w:t>
      </w:r>
      <w:r/>
    </w:p>
    <w:p>
      <w:pPr>
        <w:pStyle w:val="865"/>
        <w:rPr>
          <w:color w:val="auto"/>
          <w:highlight w:val="none"/>
        </w:rPr>
      </w:pPr>
      <w:r>
        <w:rPr>
          <w:color w:val="auto"/>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投标需要的其他证明文件及材料（若有）</w:t>
      </w:r>
      <w:r/>
    </w:p>
    <w:p>
      <w:pPr>
        <w:pStyle w:val="865"/>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ind w:firstLine="482"/>
        <w:jc w:val="center"/>
        <w:spacing w:line="360" w:lineRule="auto"/>
        <w:rPr>
          <w:rFonts w:asciiTheme="majorEastAsia" w:hAnsiTheme="majorEastAsia" w:eastAsiaTheme="majorEastAsia" w:cstheme="minorBidi"/>
          <w:b/>
          <w:color w:val="auto"/>
          <w:sz w:val="24"/>
          <w:szCs w:val="24"/>
          <w:highlight w:val="none"/>
        </w:rPr>
      </w:pPr>
      <w:r>
        <w:rPr>
          <w:rFonts w:hint="eastAsia" w:asciiTheme="majorEastAsia" w:hAnsiTheme="majorEastAsia" w:eastAsiaTheme="majorEastAsia" w:cstheme="minorBidi"/>
          <w:b/>
          <w:color w:val="auto"/>
          <w:sz w:val="24"/>
          <w:szCs w:val="24"/>
          <w:highlight w:val="none"/>
        </w:rPr>
        <w:t xml:space="preserve">中小企业声明函（货物）</w:t>
      </w:r>
      <w:r/>
    </w:p>
    <w:p>
      <w:pPr>
        <w:ind w:firstLine="420"/>
        <w:spacing w:line="360" w:lineRule="auto"/>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b/>
          <w:bCs/>
          <w:color w:val="auto"/>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auto"/>
          <w:sz w:val="21"/>
          <w:szCs w:val="21"/>
          <w:highlight w:val="none"/>
        </w:rPr>
      </w:pPr>
      <w:r>
        <w:rPr>
          <w:rFonts w:hint="eastAsia"/>
          <w:color w:val="auto"/>
          <w:sz w:val="21"/>
          <w:szCs w:val="21"/>
          <w:highlight w:val="none"/>
        </w:rPr>
        <w:t xml:space="preserve">注2：从业人员、营业收入、资产总额填报上一年度数据，无上一年度数据的新成立企业可不填报。</w:t>
      </w:r>
      <w:r/>
    </w:p>
    <w:p>
      <w:pPr>
        <w:ind w:firstLine="420"/>
        <w:spacing w:line="360" w:lineRule="auto"/>
        <w:rPr>
          <w:color w:val="auto"/>
          <w:sz w:val="21"/>
          <w:szCs w:val="21"/>
          <w:highlight w:val="none"/>
        </w:rPr>
      </w:pPr>
      <w:r>
        <w:rPr>
          <w:rFonts w:hint="eastAsia"/>
          <w:color w:val="auto"/>
          <w:sz w:val="21"/>
          <w:szCs w:val="21"/>
          <w:highlight w:val="none"/>
        </w:rPr>
        <w:t xml:space="preserve">注3：供应商如不提供此声明函，价格将不做相应扣除。</w:t>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26" w:name="残疾人福利性单位声明函"/>
      <w:r/>
      <w:bookmarkEnd w:id="26"/>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27" w:name="附件五、属于监狱企业的证明文件"/>
      <w:r/>
      <w:bookmarkEnd w:id="27"/>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28" w:name="OLE_LINK31"/>
      <w:r/>
      <w:r/>
    </w:p>
    <w:p>
      <w:pPr>
        <w:spacing w:line="360" w:lineRule="auto"/>
        <w:rPr>
          <w:b/>
          <w:color w:val="auto"/>
          <w:sz w:val="21"/>
          <w:highlight w:val="none"/>
        </w:rPr>
      </w:pPr>
      <w:r>
        <w:rPr>
          <w:b/>
          <w:color w:val="auto"/>
          <w:sz w:val="21"/>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rPr>
          <w:color w:val="auto"/>
          <w:highlight w:val="none"/>
        </w:rPr>
      </w:pPr>
      <w:r>
        <w:rPr>
          <w:color w:val="auto"/>
          <w:highlight w:val="none"/>
        </w:rPr>
      </w:r>
      <w:r/>
    </w:p>
    <w:p>
      <w:pPr>
        <w:pStyle w:val="869"/>
        <w:ind w:left="1320"/>
        <w:rPr>
          <w:color w:val="auto"/>
          <w:highlight w:val="none"/>
        </w:rPr>
      </w:pPr>
      <w:r>
        <w:rPr>
          <w:color w:val="auto"/>
          <w:highlight w:val="none"/>
        </w:rPr>
      </w:r>
      <w:r/>
    </w:p>
    <w:p>
      <w:pPr>
        <w:pStyle w:val="869"/>
        <w:ind w:left="1320"/>
        <w:rPr>
          <w:color w:val="auto"/>
          <w:highlight w:val="none"/>
        </w:rPr>
      </w:pPr>
      <w:r>
        <w:rPr>
          <w:color w:val="auto"/>
          <w:highlight w:val="none"/>
        </w:rPr>
      </w:r>
      <w:r/>
    </w:p>
    <w:p>
      <w:pPr>
        <w:spacing w:line="360" w:lineRule="auto"/>
        <w:rPr>
          <w:b/>
          <w:color w:val="auto"/>
          <w:sz w:val="21"/>
          <w:highlight w:val="none"/>
        </w:rPr>
      </w:pPr>
      <w:r/>
      <w:bookmarkStart w:id="29" w:name="OLE_LINK23"/>
      <w:r/>
      <w:bookmarkStart w:id="30" w:name="OLE_LINK24"/>
      <w:r>
        <w:rPr>
          <w:rFonts w:hint="eastAsia"/>
          <w:b/>
          <w:color w:val="auto"/>
          <w:sz w:val="21"/>
          <w:highlight w:val="none"/>
        </w:rPr>
        <w:t xml:space="preserve">附件六、</w:t>
      </w:r>
      <w:r>
        <w:rPr>
          <w:rFonts w:hint="eastAsia"/>
          <w:b/>
          <w:color w:val="auto"/>
          <w:sz w:val="21"/>
          <w:highlight w:val="none"/>
          <w:lang w:val="en-US"/>
        </w:rPr>
        <w:t xml:space="preserve">关于</w:t>
      </w:r>
      <w:r>
        <w:rPr>
          <w:rFonts w:hint="eastAsia"/>
          <w:b/>
          <w:color w:val="auto"/>
          <w:sz w:val="21"/>
          <w:highlight w:val="none"/>
        </w:rPr>
        <w:t xml:space="preserve">符合本国产品标准的声明函</w:t>
      </w:r>
      <w:bookmarkEnd w:id="29"/>
      <w:r/>
      <w:bookmarkEnd w:id="30"/>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auto"/>
          <w:highlight w:val="none"/>
          <w:shd w:val="clear" w:color="auto" w:fill="ffffff"/>
        </w:rPr>
        <w:t xml:space="preserve">2025</w:t>
      </w:r>
      <w:r>
        <w:rPr>
          <w:rFonts w:hint="eastAsia" w:cs="微软雅黑" w:asciiTheme="minorEastAsia" w:hAnsiTheme="minorEastAsia" w:eastAsiaTheme="minorEastAsia"/>
          <w:color w:val="auto"/>
          <w:highlight w:val="none"/>
          <w:shd w:val="clear" w:color="auto" w:fill="ffffff"/>
        </w:rPr>
        <w:t xml:space="preserve">〕</w:t>
      </w:r>
      <w:r>
        <w:rPr>
          <w:rFonts w:hint="eastAsia" w:asciiTheme="minorEastAsia" w:hAnsiTheme="minorEastAsia" w:eastAsiaTheme="minorEastAsia"/>
          <w:color w:val="auto"/>
          <w:highlight w:val="none"/>
          <w:shd w:val="clear" w:color="auto" w:fill="ffffff"/>
        </w:rPr>
        <w:t xml:space="preserve">34</w:t>
      </w:r>
      <w:r>
        <w:rPr>
          <w:rFonts w:hint="eastAsia" w:cs="微软雅黑" w:asciiTheme="minorEastAsia" w:hAnsiTheme="minorEastAsia" w:eastAsiaTheme="minorEastAsia"/>
          <w:color w:val="auto"/>
          <w:highlight w:val="none"/>
          <w:shd w:val="clear" w:color="auto" w:fill="ffffff"/>
        </w:rPr>
        <w:t xml:space="preserve">号）的规定，本公司（单位）提供的以下产品属于本国产品。具体情况如下：</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1.</w:t>
      </w:r>
      <w:r>
        <w:rPr>
          <w:rStyle w:val="908"/>
          <w:rFonts w:hint="eastAsia" w:cs="微软雅黑" w:asciiTheme="minorEastAsia" w:hAnsiTheme="minorEastAsia" w:eastAsiaTheme="minorEastAsia"/>
          <w:color w:val="auto"/>
          <w:highlight w:val="none"/>
          <w:u w:val="single"/>
          <w:shd w:val="clear" w:color="auto" w:fill="ffffff"/>
        </w:rPr>
        <w:t xml:space="preserve">（产品名称</w:t>
      </w:r>
      <w:r>
        <w:rPr>
          <w:rStyle w:val="908"/>
          <w:rFonts w:hint="eastAsia" w:asciiTheme="minorEastAsia" w:hAnsiTheme="minorEastAsia" w:eastAsiaTheme="minorEastAsia"/>
          <w:color w:val="auto"/>
          <w:highlight w:val="none"/>
          <w:u w:val="single"/>
          <w:shd w:val="clear" w:color="auto" w:fill="ffffff"/>
        </w:rPr>
        <w:t xml:space="preserve">1</w:t>
      </w:r>
      <w:r>
        <w:rPr>
          <w:rStyle w:val="908"/>
          <w:rFonts w:hint="eastAsia" w:cs="微软雅黑" w:asciiTheme="minorEastAsia" w:hAnsiTheme="minorEastAsia" w:eastAsiaTheme="minorEastAsia"/>
          <w:color w:val="auto"/>
          <w:highlight w:val="none"/>
          <w:u w:val="single"/>
          <w:shd w:val="clear" w:color="auto" w:fill="ffffff"/>
        </w:rPr>
        <w:t xml:space="preserve">）</w:t>
      </w:r>
      <w:r>
        <w:rPr>
          <w:rStyle w:val="908"/>
          <w:rFonts w:hint="eastAsia" w:asciiTheme="minorEastAsia" w:hAnsiTheme="minorEastAsia" w:eastAsiaTheme="minorEastAsia"/>
          <w:color w:val="auto"/>
          <w:highlight w:val="none"/>
          <w:shd w:val="clear" w:color="auto" w:fill="ffffff"/>
          <w:vertAlign w:val="superscript"/>
        </w:rPr>
        <w:t xml:space="preserve">1</w:t>
      </w:r>
      <w:r>
        <w:rPr>
          <w:rFonts w:hint="eastAsia" w:cs="微软雅黑"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u w:val="single"/>
          <w:shd w:val="clear" w:color="auto" w:fill="ffffff"/>
        </w:rPr>
        <w:t xml:space="preserve">生产厂为</w:t>
      </w:r>
      <w:r>
        <w:rPr>
          <w:rStyle w:val="908"/>
          <w:rFonts w:hint="eastAsia" w:cs="微软雅黑" w:asciiTheme="minorEastAsia" w:hAnsiTheme="minorEastAsia" w:eastAsiaTheme="minorEastAsia"/>
          <w:color w:val="auto"/>
          <w:highlight w:val="none"/>
          <w:u w:val="single"/>
          <w:shd w:val="clear" w:color="auto" w:fill="ffffff"/>
        </w:rPr>
        <w:t xml:space="preserve">（厂名）</w:t>
      </w:r>
      <w:r>
        <w:rPr>
          <w:rStyle w:val="908"/>
          <w:rFonts w:hint="eastAsia" w:asciiTheme="minorEastAsia" w:hAnsiTheme="minorEastAsia" w:eastAsiaTheme="minorEastAsia"/>
          <w:color w:val="auto"/>
          <w:highlight w:val="none"/>
          <w:shd w:val="clear" w:color="auto" w:fill="ffffff"/>
          <w:vertAlign w:val="superscript"/>
        </w:rPr>
        <w:t xml:space="preserve">2</w:t>
      </w:r>
      <w:r>
        <w:rPr>
          <w:rFonts w:hint="eastAsia" w:cs="微软雅黑" w:asciiTheme="minorEastAsia" w:hAnsiTheme="minorEastAsia" w:eastAsiaTheme="minorEastAsia"/>
          <w:color w:val="auto"/>
          <w:highlight w:val="none"/>
          <w:shd w:val="clear" w:color="auto" w:fill="ffffff"/>
        </w:rPr>
        <w:t xml:space="preserve">，厂址为</w:t>
      </w:r>
      <w:r>
        <w:rPr>
          <w:rStyle w:val="908"/>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1</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（规定比例）</w:t>
      </w:r>
      <w:r>
        <w:rPr>
          <w:rStyle w:val="908"/>
          <w:rFonts w:hint="eastAsia" w:asciiTheme="minorEastAsia" w:hAnsiTheme="minorEastAsia" w:eastAsiaTheme="minorEastAsia"/>
          <w:color w:val="auto"/>
          <w:highlight w:val="none"/>
          <w:shd w:val="clear" w:color="auto" w:fill="ffffff"/>
          <w:vertAlign w:val="superscript"/>
        </w:rPr>
        <w:t xml:space="preserve">3</w:t>
      </w:r>
      <w:r>
        <w:rPr>
          <w:rFonts w:hint="eastAsia" w:cs="微软雅黑" w:asciiTheme="minorEastAsia" w:hAnsiTheme="minorEastAsia" w:eastAsiaTheme="minorEastAsia"/>
          <w:strike/>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1</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8"/>
          <w:rFonts w:hint="eastAsia" w:cs="微软雅黑" w:asciiTheme="minorEastAsia" w:hAnsiTheme="minorEastAsia" w:eastAsiaTheme="minorEastAsia"/>
          <w:strike/>
          <w:color w:val="auto"/>
          <w:highlight w:val="none"/>
          <w:u w:val="single"/>
          <w:shd w:val="clear" w:color="auto" w:fill="ffffff"/>
        </w:rPr>
        <w:t xml:space="preserve">（关键组件）</w:t>
      </w:r>
      <w:r>
        <w:rPr>
          <w:rStyle w:val="908"/>
          <w:rFonts w:hint="eastAsia" w:asciiTheme="minorEastAsia" w:hAnsiTheme="minorEastAsia" w:eastAsiaTheme="minorEastAsia"/>
          <w:color w:val="auto"/>
          <w:highlight w:val="none"/>
          <w:shd w:val="clear" w:color="auto" w:fill="ffffff"/>
          <w:vertAlign w:val="superscript"/>
        </w:rPr>
        <w:t xml:space="preserve">4</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1</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8"/>
          <w:rFonts w:hint="eastAsia" w:cs="微软雅黑" w:asciiTheme="minorEastAsia" w:hAnsiTheme="minorEastAsia" w:eastAsiaTheme="minorEastAsia"/>
          <w:strike/>
          <w:color w:val="auto"/>
          <w:highlight w:val="none"/>
          <w:u w:val="single"/>
          <w:shd w:val="clear" w:color="auto" w:fill="ffffff"/>
        </w:rPr>
        <w:t xml:space="preserve">（关键工序）</w:t>
      </w:r>
      <w:r>
        <w:rPr>
          <w:rStyle w:val="908"/>
          <w:rFonts w:hint="eastAsia" w:asciiTheme="minorEastAsia" w:hAnsiTheme="minorEastAsia" w:eastAsiaTheme="minorEastAsia"/>
          <w:color w:val="auto"/>
          <w:highlight w:val="none"/>
          <w:shd w:val="clear" w:color="auto" w:fill="ffffff"/>
          <w:vertAlign w:val="superscript"/>
        </w:rPr>
        <w:t xml:space="preserve">5</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97"/>
        <w:ind w:firstLine="420"/>
        <w:spacing w:before="24" w:beforeAutospacing="0" w:after="24" w:afterAutospacing="0" w:line="360" w:lineRule="auto"/>
        <w:shd w:val="clear" w:color="auto" w:fill="ffffff"/>
        <w:rPr>
          <w:rFonts w:asciiTheme="minorEastAsia" w:hAnsiTheme="minorEastAsia" w:eastAsiaTheme="minorEastAsia"/>
          <w:strike/>
          <w:color w:val="auto"/>
          <w:highlight w:val="none"/>
        </w:rPr>
      </w:pPr>
      <w:r>
        <w:rPr>
          <w:rFonts w:hint="eastAsia" w:asciiTheme="minorEastAsia" w:hAnsiTheme="minorEastAsia" w:eastAsiaTheme="minorEastAsia"/>
          <w:color w:val="auto"/>
          <w:highlight w:val="none"/>
          <w:shd w:val="clear" w:color="auto" w:fill="ffffff"/>
        </w:rPr>
        <w:t xml:space="preserve">2.</w:t>
      </w:r>
      <w:r>
        <w:rPr>
          <w:rStyle w:val="908"/>
          <w:rFonts w:hint="eastAsia" w:cs="微软雅黑" w:asciiTheme="minorEastAsia" w:hAnsiTheme="minorEastAsia" w:eastAsiaTheme="minorEastAsia"/>
          <w:color w:val="auto"/>
          <w:highlight w:val="none"/>
          <w:u w:val="single"/>
          <w:shd w:val="clear" w:color="auto" w:fill="ffffff"/>
        </w:rPr>
        <w:t xml:space="preserve">（产品名称</w:t>
      </w:r>
      <w:r>
        <w:rPr>
          <w:rStyle w:val="908"/>
          <w:rFonts w:hint="eastAsia" w:asciiTheme="minorEastAsia" w:hAnsiTheme="minorEastAsia" w:eastAsiaTheme="minorEastAsia"/>
          <w:color w:val="auto"/>
          <w:highlight w:val="none"/>
          <w:u w:val="single"/>
          <w:shd w:val="clear" w:color="auto" w:fill="ffffff"/>
        </w:rPr>
        <w:t xml:space="preserve">2</w:t>
      </w:r>
      <w:r>
        <w:rPr>
          <w:rStyle w:val="908"/>
          <w:rFonts w:hint="eastAsia" w:cs="微软雅黑" w:asciiTheme="minorEastAsia" w:hAnsiTheme="minorEastAsia" w:eastAsiaTheme="minorEastAsia"/>
          <w:color w:val="auto"/>
          <w:highlight w:val="none"/>
          <w:u w:val="singl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，生产厂为</w:t>
      </w:r>
      <w:r>
        <w:rPr>
          <w:rStyle w:val="908"/>
          <w:rFonts w:hint="eastAsia" w:cs="微软雅黑" w:asciiTheme="minorEastAsia" w:hAnsiTheme="minorEastAsia" w:eastAsiaTheme="minorEastAsia"/>
          <w:color w:val="auto"/>
          <w:highlight w:val="none"/>
          <w:u w:val="single"/>
          <w:shd w:val="clear" w:color="auto" w:fill="ffffff"/>
        </w:rPr>
        <w:t xml:space="preserve">（厂名）</w:t>
      </w:r>
      <w:r>
        <w:rPr>
          <w:rFonts w:hint="eastAsia" w:cs="微软雅黑" w:asciiTheme="minorEastAsia" w:hAnsiTheme="minorEastAsia" w:eastAsiaTheme="minorEastAsia"/>
          <w:color w:val="auto"/>
          <w:highlight w:val="none"/>
          <w:shd w:val="clear" w:color="auto" w:fill="ffffff"/>
        </w:rPr>
        <w:t xml:space="preserve">，厂址为</w:t>
      </w:r>
      <w:r>
        <w:rPr>
          <w:rStyle w:val="908"/>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2</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（规定比例）</w:t>
      </w:r>
      <w:r>
        <w:rPr>
          <w:rFonts w:hint="eastAsia" w:cs="微软雅黑" w:asciiTheme="minorEastAsia" w:hAnsiTheme="minorEastAsia" w:eastAsiaTheme="minorEastAsia"/>
          <w:strike/>
          <w:color w:val="auto"/>
          <w:highlight w:val="none"/>
          <w:shd w:val="clear" w:color="auto" w:fill="ffffff"/>
        </w:rPr>
        <w:t xml:space="preserve">。</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2</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8"/>
          <w:rFonts w:hint="eastAsia" w:cs="微软雅黑" w:asciiTheme="minorEastAsia" w:hAnsiTheme="minorEastAsia" w:eastAsiaTheme="minorEastAsia"/>
          <w:strike/>
          <w:color w:val="auto"/>
          <w:highlight w:val="none"/>
          <w:u w:val="single"/>
          <w:shd w:val="clear" w:color="auto" w:fill="ffffff"/>
        </w:rPr>
        <w:t xml:space="preserve">（关键组件）</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908"/>
          <w:rFonts w:hint="eastAsia" w:cs="微软雅黑" w:asciiTheme="minorEastAsia" w:hAnsiTheme="minorEastAsia" w:eastAsiaTheme="minorEastAsia"/>
          <w:strike/>
          <w:color w:val="auto"/>
          <w:highlight w:val="none"/>
          <w:u w:val="single"/>
          <w:shd w:val="clear" w:color="auto" w:fill="ffffff"/>
        </w:rPr>
        <w:t xml:space="preserve">（产品名称</w:t>
      </w:r>
      <w:r>
        <w:rPr>
          <w:rStyle w:val="908"/>
          <w:rFonts w:hint="eastAsia" w:asciiTheme="minorEastAsia" w:hAnsiTheme="minorEastAsia" w:eastAsiaTheme="minorEastAsia"/>
          <w:strike/>
          <w:color w:val="auto"/>
          <w:highlight w:val="none"/>
          <w:u w:val="single"/>
          <w:shd w:val="clear" w:color="auto" w:fill="ffffff"/>
        </w:rPr>
        <w:t xml:space="preserve">2</w:t>
      </w:r>
      <w:r>
        <w:rPr>
          <w:rStyle w:val="908"/>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8"/>
          <w:rFonts w:hint="eastAsia" w:cs="微软雅黑" w:asciiTheme="minorEastAsia" w:hAnsiTheme="minorEastAsia" w:eastAsiaTheme="minorEastAsia"/>
          <w:strike/>
          <w:color w:val="auto"/>
          <w:highlight w:val="none"/>
          <w:u w:val="single"/>
          <w:shd w:val="clear" w:color="auto" w:fill="ffffff"/>
        </w:rPr>
        <w:t xml:space="preserve">（关键工序）</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asciiTheme="minorEastAsia" w:hAnsiTheme="minorEastAsia" w:eastAsiaTheme="minorEastAsia"/>
          <w:color w:val="auto"/>
          <w:highlight w:val="none"/>
          <w:shd w:val="clear" w:color="auto" w:fill="ffffff"/>
        </w:rPr>
        <w:t xml:space="preserve">……</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cs="微软雅黑" w:asciiTheme="minorEastAsia" w:hAnsiTheme="minorEastAsia" w:eastAsiaTheme="minorEastAsia"/>
          <w:color w:val="auto"/>
          <w:highlight w:val="none"/>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color w:val="auto"/>
          <w:highlight w:val="none"/>
          <w:u w:val="single"/>
          <w:shd w:val="clear" w:color="auto" w:fill="ffffff"/>
        </w:rPr>
        <w:t xml:space="preserve">   </w:t>
      </w:r>
      <w:r>
        <w:rPr>
          <w:rFonts w:hint="eastAsia"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897"/>
        <w:jc w:val="right"/>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公司（单位）名称（盖章）：　</w:t>
      </w:r>
      <w:r>
        <w:rPr>
          <w:rFonts w:hint="eastAsia" w:asciiTheme="minorEastAsia" w:hAnsiTheme="minorEastAsia" w:eastAsiaTheme="minorEastAsia"/>
          <w:color w:val="auto"/>
          <w:highlight w:val="none"/>
          <w:shd w:val="clear" w:color="auto" w:fill="ffffff"/>
        </w:rPr>
        <w:t xml:space="preserve">        </w:t>
      </w:r>
      <w:r/>
    </w:p>
    <w:p>
      <w:pPr>
        <w:pStyle w:val="897"/>
        <w:jc w:val="right"/>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cs="微软雅黑"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年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月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日</w:t>
      </w:r>
      <w:r>
        <w:rPr>
          <w:rFonts w:hint="eastAsia"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sz w:val="28"/>
          <w:szCs w:val="28"/>
          <w:highlight w:val="none"/>
          <w:shd w:val="clear" w:color="auto" w:fill="ffffff"/>
        </w:rPr>
        <w:t xml:space="preserve">     </w:t>
      </w:r>
      <w:r/>
    </w:p>
    <w:p>
      <w:pPr>
        <w:pStyle w:val="897"/>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shd w:val="clear" w:color="auto" w:fill="ffffff"/>
        </w:rPr>
        <w:t xml:space="preserve">__________________</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1.</w:t>
      </w:r>
      <w:r>
        <w:rPr>
          <w:rFonts w:hint="eastAsia" w:cs="微软雅黑" w:asciiTheme="minorEastAsia" w:hAnsiTheme="minorEastAsia" w:eastAsiaTheme="minorEastAsia"/>
          <w:color w:val="auto"/>
          <w:sz w:val="21"/>
          <w:szCs w:val="21"/>
          <w:highlight w:val="none"/>
          <w:shd w:val="clear" w:color="auto" w:fill="ffffff"/>
        </w:rPr>
        <w:t xml:space="preserve">产品如有型号，请在</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产品名称</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栏一并填写。</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2.</w:t>
      </w:r>
      <w:r>
        <w:rPr>
          <w:rFonts w:hint="eastAsia" w:cs="微软雅黑" w:asciiTheme="minorEastAsia" w:hAnsiTheme="minorEastAsia" w:eastAsiaTheme="minorEastAsia"/>
          <w:color w:val="auto"/>
          <w:sz w:val="21"/>
          <w:szCs w:val="21"/>
          <w:highlight w:val="none"/>
          <w:shd w:val="clear" w:color="auto" w:fill="ffffff"/>
        </w:rPr>
        <w:t xml:space="preserve">生产厂名与厂址应与生产厂营业执照载明的相关信息保持一致。</w:t>
      </w:r>
      <w:r/>
    </w:p>
    <w:p>
      <w:pPr>
        <w:pStyle w:val="897"/>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shd w:val="clear" w:color="auto" w:fill="ffffff"/>
        </w:rPr>
        <w:t xml:space="preserve">3.</w:t>
      </w:r>
      <w:r>
        <w:rPr>
          <w:rFonts w:hint="eastAsia" w:cs="微软雅黑" w:asciiTheme="minorEastAsia" w:hAnsiTheme="minorEastAsia" w:eastAsiaTheme="minorEastAsia"/>
          <w:b/>
          <w:bCs/>
          <w:color w:val="auto"/>
          <w:sz w:val="21"/>
          <w:szCs w:val="21"/>
          <w:highlight w:val="none"/>
          <w:shd w:val="clear" w:color="auto" w:fill="ffffff"/>
        </w:rPr>
        <w:t xml:space="preserve">该产品的中国境内生产的组件成本占比相关要求实施前，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规定比例</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97"/>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4.</w:t>
      </w:r>
      <w:r>
        <w:rPr>
          <w:rFonts w:hint="eastAsia" w:cs="微软雅黑" w:asciiTheme="minorEastAsia" w:hAnsiTheme="minorEastAsia" w:eastAsiaTheme="minorEastAsia"/>
          <w:b/>
          <w:bCs/>
          <w:color w:val="auto"/>
          <w:sz w:val="21"/>
          <w:szCs w:val="21"/>
          <w:highlight w:val="none"/>
          <w:shd w:val="clear" w:color="auto" w:fill="ffffff"/>
        </w:rPr>
        <w:t xml:space="preserve">该产品的关键组件要求实施前，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关键组件</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97"/>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5.</w:t>
      </w:r>
      <w:r>
        <w:rPr>
          <w:rFonts w:hint="eastAsia" w:cs="微软雅黑" w:asciiTheme="minorEastAsia" w:hAnsiTheme="minorEastAsia" w:eastAsiaTheme="minorEastAsia"/>
          <w:b/>
          <w:bCs/>
          <w:color w:val="auto"/>
          <w:sz w:val="21"/>
          <w:szCs w:val="21"/>
          <w:highlight w:val="none"/>
          <w:shd w:val="clear" w:color="auto" w:fill="ffffff"/>
        </w:rPr>
        <w:t xml:space="preserve">该产品的关键工序要求实施前，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关键工序</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97"/>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shd w:val="clear" w:color="auto" w:fill="ffffff"/>
        </w:rPr>
        <w:t xml:space="preserve">6.</w:t>
      </w:r>
      <w:r>
        <w:rPr>
          <w:rFonts w:hint="eastAsia" w:cs="微软雅黑" w:asciiTheme="minorEastAsia" w:hAnsiTheme="minorEastAsia" w:eastAsiaTheme="minorEastAsia"/>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auto"/>
          <w:sz w:val="21"/>
          <w:szCs w:val="21"/>
          <w:highlight w:val="none"/>
          <w:shd w:val="clear" w:color="auto" w:fill="ffffff"/>
        </w:rPr>
        <w:t xml:space="preserve">20%</w:t>
      </w:r>
      <w:r>
        <w:rPr>
          <w:rFonts w:hint="eastAsia" w:cs="微软雅黑" w:asciiTheme="minorEastAsia" w:hAnsiTheme="minorEastAsia" w:eastAsiaTheme="minorEastAsia"/>
          <w:color w:val="auto"/>
          <w:sz w:val="21"/>
          <w:szCs w:val="21"/>
          <w:highlight w:val="none"/>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的，将不享受本国产品价格评审优惠。</w:t>
      </w:r>
      <w:bookmarkEnd w:id="28"/>
      <w:r/>
      <w:r/>
    </w:p>
    <w:p>
      <w:pPr>
        <w:pStyle w:val="1112"/>
        <w:rPr>
          <w:color w:val="auto"/>
          <w:highlight w:val="none"/>
          <w:lang w:eastAsia="zh-CN"/>
        </w:rPr>
      </w:pPr>
      <w:r>
        <w:rPr>
          <w:color w:val="auto"/>
          <w:highlight w:val="none"/>
          <w:lang w:eastAsia="zh-CN"/>
        </w:rPr>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HTK--GBK1-0">
    <w:panose1 w:val="020B0503020202020204"/>
  </w:font>
  <w:font w:name="Symbol">
    <w:panose1 w:val="05050102010706020507"/>
  </w:font>
  <w:font w:name="Wingdings">
    <w:panose1 w:val="05000000000000000000"/>
  </w:font>
  <w:font w:name="华文楷体">
    <w:panose1 w:val="02010600040101010101"/>
  </w:font>
  <w:font w:name="楷体">
    <w:panose1 w:val="02010609060101010101"/>
  </w:font>
  <w:font w:name="华文细黑">
    <w:panose1 w:val="02010600040101010101"/>
  </w:font>
  <w:font w:name="仿宋">
    <w:panose1 w:val="02010609060101010101"/>
  </w:font>
  <w:font w:name="汉仪大黑简">
    <w:panose1 w:val="020B0503020202020204"/>
  </w:font>
  <w:font w:name="Calibri">
    <w:panose1 w:val="020F0502020204030204"/>
  </w:font>
  <w:font w:name="微软雅黑">
    <w:panose1 w:val="020B0503020204020204"/>
  </w:font>
  <w:font w:name="方正仿宋简体">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16</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39</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39</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46</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
    <w:multiLevelType w:val="hybridMultilevel"/>
    <w:lvl w:ilvl="0">
      <w:start w:val="1"/>
      <w:numFmt w:val="bullet"/>
      <w:pStyle w:val="127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3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9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26"/>
      <w:isLgl w:val="false"/>
      <w:suff w:val="tab"/>
      <w:lvlText w:val="%1"/>
      <w:lvlJc w:val="left"/>
      <w:pPr>
        <w:ind w:left="567" w:hanging="567"/>
        <w:tabs>
          <w:tab w:val="left" w:pos="567" w:leader="none"/>
        </w:tabs>
      </w:pPr>
      <w:rPr>
        <w:rFonts w:hint="eastAsia"/>
      </w:rPr>
    </w:lvl>
    <w:lvl w:ilvl="1">
      <w:start w:val="1"/>
      <w:numFmt w:val="decimal"/>
      <w:pStyle w:val="1138"/>
      <w:isLgl w:val="false"/>
      <w:suff w:val="tab"/>
      <w:lvlText w:val="%1.%2"/>
      <w:lvlJc w:val="left"/>
      <w:pPr>
        <w:ind w:left="567" w:hanging="283"/>
        <w:tabs>
          <w:tab w:val="left" w:pos="1004" w:leader="none"/>
        </w:tabs>
      </w:pPr>
      <w:rPr>
        <w:rFonts w:hint="eastAsia"/>
      </w:rPr>
    </w:lvl>
    <w:lvl w:ilvl="2">
      <w:start w:val="1"/>
      <w:numFmt w:val="decimal"/>
      <w:pStyle w:val="139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6">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7">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8">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9">
    <w:multiLevelType w:val="hybridMultilevel"/>
    <w:lvl w:ilvl="0">
      <w:start w:val="1"/>
      <w:numFmt w:val="bullet"/>
      <w:pStyle w:val="111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0">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1">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12">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13">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4">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5">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16">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7">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8">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9">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0">
    <w:multiLevelType w:val="hybridMultilevel"/>
    <w:lvl w:ilvl="0">
      <w:start w:val="1"/>
      <w:numFmt w:val="bullet"/>
      <w:pStyle w:val="121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num w:numId="1">
    <w:abstractNumId w:val="9"/>
  </w:num>
  <w:num w:numId="2">
    <w:abstractNumId w:val="4"/>
  </w:num>
  <w:num w:numId="3">
    <w:abstractNumId w:val="20"/>
  </w:num>
  <w:num w:numId="4">
    <w:abstractNumId w:val="3"/>
  </w:num>
  <w:num w:numId="5">
    <w:abstractNumId w:val="2"/>
  </w:num>
  <w:num w:numId="6">
    <w:abstractNumId w:val="8"/>
  </w:num>
  <w:num w:numId="7">
    <w:abstractNumId w:val="12"/>
  </w:num>
  <w:num w:numId="8">
    <w:abstractNumId w:val="11"/>
  </w:num>
  <w:num w:numId="9">
    <w:abstractNumId w:val="15"/>
  </w:num>
  <w:num w:numId="10">
    <w:abstractNumId w:val="5"/>
  </w:num>
  <w:num w:numId="11">
    <w:abstractNumId w:val="10"/>
  </w:num>
  <w:num w:numId="12">
    <w:abstractNumId w:val="19"/>
  </w:num>
  <w:num w:numId="13">
    <w:abstractNumId w:val="17"/>
  </w:num>
  <w:num w:numId="14">
    <w:abstractNumId w:val="21"/>
  </w:num>
  <w:num w:numId="15">
    <w:abstractNumId w:val="1"/>
  </w:num>
  <w:num w:numId="16">
    <w:abstractNumId w:val="6"/>
  </w:num>
  <w:num w:numId="17">
    <w:abstractNumId w:val="18"/>
  </w:num>
  <w:num w:numId="18">
    <w:abstractNumId w:val="13"/>
  </w:num>
  <w:num w:numId="19">
    <w:abstractNumId w:val="14"/>
  </w:num>
  <w:num w:numId="20">
    <w:abstractNumId w:val="16"/>
  </w:num>
  <w:num w:numId="21">
    <w:abstractNumId w:val="7"/>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9">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8">
    <w:name w:val="TOC Heading"/>
    <w:uiPriority w:val="39"/>
    <w:unhideWhenUsed/>
  </w:style>
  <w:style w:type="paragraph" w:styleId="839" w:default="1">
    <w:name w:val="Normal"/>
    <w:uiPriority w:val="1"/>
    <w:qFormat/>
    <w:pPr>
      <w:widowControl w:val="off"/>
    </w:pPr>
    <w:rPr>
      <w:rFonts w:ascii="宋体" w:hAnsi="宋体" w:eastAsia="宋体" w:cs="宋体"/>
      <w:sz w:val="22"/>
      <w:szCs w:val="22"/>
      <w:lang w:val="zh-CN" w:eastAsia="zh-CN" w:bidi="zh-CN"/>
    </w:rPr>
  </w:style>
  <w:style w:type="paragraph" w:styleId="840">
    <w:name w:val="Heading 1"/>
    <w:basedOn w:val="839"/>
    <w:next w:val="839"/>
    <w:link w:val="958"/>
    <w:uiPriority w:val="0"/>
    <w:qFormat/>
    <w:pPr>
      <w:ind w:right="35"/>
      <w:jc w:val="center"/>
      <w:outlineLvl w:val="0"/>
    </w:pPr>
    <w:rPr>
      <w:b/>
      <w:bCs/>
      <w:sz w:val="72"/>
      <w:szCs w:val="72"/>
    </w:rPr>
  </w:style>
  <w:style w:type="paragraph" w:styleId="841">
    <w:name w:val="Heading 2"/>
    <w:basedOn w:val="839"/>
    <w:next w:val="839"/>
    <w:link w:val="959"/>
    <w:uiPriority w:val="0"/>
    <w:qFormat/>
    <w:pPr>
      <w:ind w:left="218"/>
      <w:outlineLvl w:val="1"/>
    </w:pPr>
    <w:rPr>
      <w:b/>
      <w:bCs/>
      <w:sz w:val="32"/>
      <w:szCs w:val="32"/>
    </w:rPr>
  </w:style>
  <w:style w:type="paragraph" w:styleId="842">
    <w:name w:val="Heading 3"/>
    <w:basedOn w:val="839"/>
    <w:next w:val="839"/>
    <w:link w:val="960"/>
    <w:uiPriority w:val="0"/>
    <w:qFormat/>
    <w:pPr>
      <w:ind w:left="218"/>
      <w:outlineLvl w:val="2"/>
    </w:pPr>
    <w:rPr>
      <w:sz w:val="28"/>
      <w:szCs w:val="28"/>
    </w:rPr>
  </w:style>
  <w:style w:type="paragraph" w:styleId="843">
    <w:name w:val="Heading 4"/>
    <w:basedOn w:val="839"/>
    <w:next w:val="839"/>
    <w:link w:val="961"/>
    <w:uiPriority w:val="0"/>
    <w:qFormat/>
    <w:pPr>
      <w:ind w:left="218"/>
      <w:outlineLvl w:val="3"/>
    </w:pPr>
    <w:rPr>
      <w:sz w:val="24"/>
      <w:szCs w:val="24"/>
    </w:rPr>
  </w:style>
  <w:style w:type="paragraph" w:styleId="844">
    <w:name w:val="Heading 5"/>
    <w:basedOn w:val="839"/>
    <w:next w:val="839"/>
    <w:link w:val="962"/>
    <w:uiPriority w:val="0"/>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963"/>
    <w:uiPriority w:val="0"/>
    <w:unhideWhenUsed/>
    <w:qFormat/>
    <w:pPr>
      <w:keepLines/>
      <w:keepNext/>
      <w:spacing w:before="320" w:after="200"/>
      <w:outlineLvl w:val="5"/>
    </w:pPr>
    <w:rPr>
      <w:rFonts w:ascii="Arial" w:hAnsi="Arial" w:eastAsia="Arial" w:cs="Arial"/>
      <w:b/>
      <w:bCs/>
    </w:rPr>
  </w:style>
  <w:style w:type="paragraph" w:styleId="846">
    <w:name w:val="Heading 7"/>
    <w:basedOn w:val="839"/>
    <w:next w:val="839"/>
    <w:link w:val="964"/>
    <w:uiPriority w:val="0"/>
    <w:unhideWhenUsed/>
    <w:qFormat/>
    <w:pPr>
      <w:keepLines/>
      <w:keepNext/>
      <w:spacing w:before="320" w:after="200"/>
      <w:outlineLvl w:val="6"/>
    </w:pPr>
    <w:rPr>
      <w:rFonts w:ascii="Arial" w:hAnsi="Arial" w:eastAsia="Arial" w:cs="Arial"/>
      <w:b/>
      <w:bCs/>
      <w:i/>
      <w:iCs/>
    </w:rPr>
  </w:style>
  <w:style w:type="paragraph" w:styleId="847">
    <w:name w:val="Heading 8"/>
    <w:basedOn w:val="839"/>
    <w:next w:val="839"/>
    <w:link w:val="965"/>
    <w:uiPriority w:val="0"/>
    <w:unhideWhenUsed/>
    <w:qFormat/>
    <w:pPr>
      <w:keepLines/>
      <w:keepNext/>
      <w:spacing w:before="320" w:after="200"/>
      <w:outlineLvl w:val="7"/>
    </w:pPr>
    <w:rPr>
      <w:rFonts w:ascii="Arial" w:hAnsi="Arial" w:eastAsia="Arial" w:cs="Arial"/>
      <w:i/>
      <w:iCs/>
    </w:rPr>
  </w:style>
  <w:style w:type="paragraph" w:styleId="848">
    <w:name w:val="Heading 9"/>
    <w:basedOn w:val="839"/>
    <w:next w:val="839"/>
    <w:link w:val="966"/>
    <w:uiPriority w:val="0"/>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List 3"/>
    <w:basedOn w:val="839"/>
    <w:uiPriority w:val="0"/>
    <w:qFormat/>
    <w:pPr>
      <w:ind w:left="1260" w:hanging="420"/>
      <w:jc w:val="both"/>
      <w:spacing w:line="360" w:lineRule="auto"/>
    </w:pPr>
    <w:rPr>
      <w:rFonts w:ascii="Times New Roman" w:hAnsi="Times New Roman" w:cs="Times New Roman"/>
      <w:sz w:val="24"/>
      <w:szCs w:val="24"/>
      <w:lang w:val="en-US" w:bidi="ar-SA"/>
    </w:rPr>
  </w:style>
  <w:style w:type="paragraph" w:styleId="852">
    <w:name w:val="toc 7"/>
    <w:basedOn w:val="839"/>
    <w:next w:val="839"/>
    <w:uiPriority w:val="0"/>
    <w:unhideWhenUsed/>
    <w:qFormat/>
    <w:pPr>
      <w:ind w:left="1701"/>
      <w:spacing w:after="57"/>
    </w:pPr>
  </w:style>
  <w:style w:type="paragraph" w:styleId="853">
    <w:name w:val="List Number 2"/>
    <w:basedOn w:val="839"/>
    <w:uiPriority w:val="0"/>
    <w:qFormat/>
    <w:pPr>
      <w:ind w:left="1440" w:hanging="1440"/>
      <w:jc w:val="both"/>
      <w:spacing w:line="360" w:lineRule="auto"/>
      <w:tabs>
        <w:tab w:val="left" w:pos="1440" w:leader="none"/>
      </w:tabs>
    </w:pPr>
    <w:rPr>
      <w:rFonts w:ascii="Times New Roman" w:hAnsi="Times New Roman" w:cs="Times New Roman"/>
      <w:sz w:val="24"/>
      <w:szCs w:val="24"/>
      <w:lang w:val="en-US" w:bidi="ar-SA"/>
    </w:rPr>
  </w:style>
  <w:style w:type="paragraph" w:styleId="854">
    <w:name w:val="index 8"/>
    <w:basedOn w:val="839"/>
    <w:next w:val="839"/>
    <w:uiPriority w:val="0"/>
    <w:qFormat/>
    <w:pPr>
      <w:ind w:left="2940" w:firstLine="562"/>
      <w:jc w:val="both"/>
      <w:spacing w:line="360" w:lineRule="auto"/>
    </w:pPr>
    <w:rPr>
      <w:rFonts w:ascii="Times New Roman" w:hAnsi="Times New Roman" w:cs="Times New Roman"/>
      <w:sz w:val="24"/>
      <w:szCs w:val="24"/>
      <w:lang w:val="en-US" w:bidi="ar-SA"/>
    </w:rPr>
  </w:style>
  <w:style w:type="paragraph" w:styleId="855">
    <w:name w:val="List Number"/>
    <w:basedOn w:val="839"/>
    <w:uiPriority w:val="0"/>
    <w:qFormat/>
    <w:pPr>
      <w:ind w:left="2952" w:hanging="432"/>
      <w:jc w:val="both"/>
      <w:spacing w:line="360" w:lineRule="auto"/>
      <w:tabs>
        <w:tab w:val="left" w:pos="2952" w:leader="none"/>
      </w:tabs>
    </w:pPr>
    <w:rPr>
      <w:rFonts w:ascii="Times New Roman" w:hAnsi="Times New Roman" w:cs="Times New Roman"/>
      <w:sz w:val="24"/>
      <w:szCs w:val="24"/>
      <w:lang w:val="en-US" w:bidi="ar-SA"/>
    </w:rPr>
  </w:style>
  <w:style w:type="paragraph" w:styleId="856">
    <w:name w:val="Normal Indent"/>
    <w:basedOn w:val="839"/>
    <w:uiPriority w:val="0"/>
    <w:qFormat/>
    <w:pPr>
      <w:ind w:firstLine="420"/>
      <w:spacing w:line="360" w:lineRule="auto"/>
    </w:pPr>
    <w:rPr>
      <w:rFonts w:ascii="Times New Roman" w:hAnsi="Times New Roman"/>
      <w:sz w:val="24"/>
      <w:szCs w:val="21"/>
    </w:rPr>
  </w:style>
  <w:style w:type="paragraph" w:styleId="857">
    <w:name w:val="Caption"/>
    <w:basedOn w:val="839"/>
    <w:next w:val="8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index 5"/>
    <w:basedOn w:val="839"/>
    <w:next w:val="839"/>
    <w:uiPriority w:val="0"/>
    <w:qFormat/>
    <w:pPr>
      <w:ind w:left="1680" w:firstLine="562"/>
      <w:jc w:val="both"/>
      <w:spacing w:line="360" w:lineRule="auto"/>
    </w:pPr>
    <w:rPr>
      <w:rFonts w:ascii="Times New Roman" w:hAnsi="Times New Roman" w:cs="Times New Roman"/>
      <w:sz w:val="24"/>
      <w:szCs w:val="24"/>
      <w:lang w:val="en-US" w:bidi="ar-SA"/>
    </w:rPr>
  </w:style>
  <w:style w:type="paragraph" w:styleId="859">
    <w:name w:val="Document Map"/>
    <w:basedOn w:val="839"/>
    <w:link w:val="1126"/>
    <w:uiPriority w:val="0"/>
    <w:qFormat/>
    <w:pPr>
      <w:ind w:firstLine="562"/>
      <w:jc w:val="both"/>
      <w:spacing w:line="360" w:lineRule="auto"/>
      <w:shd w:val="clear" w:color="auto" w:fill="000080"/>
    </w:pPr>
    <w:rPr>
      <w:sz w:val="24"/>
      <w:szCs w:val="24"/>
      <w:lang w:val="en-US" w:bidi="ar-SA"/>
    </w:rPr>
  </w:style>
  <w:style w:type="paragraph" w:styleId="860">
    <w:name w:val="toa heading"/>
    <w:basedOn w:val="839"/>
    <w:next w:val="839"/>
    <w:uiPriority w:val="99"/>
    <w:qFormat/>
    <w:pPr>
      <w:ind w:firstLine="562"/>
      <w:jc w:val="both"/>
      <w:spacing w:before="120" w:line="360" w:lineRule="auto"/>
    </w:pPr>
    <w:rPr>
      <w:rFonts w:ascii="Cambria" w:hAnsi="Cambria"/>
      <w:sz w:val="24"/>
      <w:szCs w:val="24"/>
      <w:lang w:val="en-US" w:bidi="ar-SA"/>
    </w:rPr>
  </w:style>
  <w:style w:type="paragraph" w:styleId="861">
    <w:name w:val="annotation text"/>
    <w:basedOn w:val="839"/>
    <w:link w:val="1101"/>
    <w:uiPriority w:val="0"/>
    <w:qFormat/>
  </w:style>
  <w:style w:type="paragraph" w:styleId="862">
    <w:name w:val="index 6"/>
    <w:basedOn w:val="839"/>
    <w:next w:val="839"/>
    <w:uiPriority w:val="0"/>
    <w:qFormat/>
    <w:pPr>
      <w:ind w:left="2100" w:firstLine="562"/>
      <w:jc w:val="both"/>
      <w:spacing w:line="360" w:lineRule="auto"/>
    </w:pPr>
    <w:rPr>
      <w:rFonts w:ascii="Times New Roman" w:hAnsi="Times New Roman" w:cs="Times New Roman"/>
      <w:sz w:val="24"/>
      <w:szCs w:val="24"/>
      <w:lang w:val="en-US" w:bidi="ar-SA"/>
    </w:rPr>
  </w:style>
  <w:style w:type="paragraph" w:styleId="863">
    <w:name w:val="Salutation"/>
    <w:basedOn w:val="839"/>
    <w:next w:val="839"/>
    <w:link w:val="1127"/>
    <w:uiPriority w:val="0"/>
    <w:qFormat/>
    <w:pPr>
      <w:ind w:firstLine="562"/>
      <w:jc w:val="both"/>
      <w:spacing w:line="360" w:lineRule="auto"/>
    </w:pPr>
    <w:rPr>
      <w:rFonts w:ascii="仿宋_GB2312" w:hAnsi="Times New Roman" w:eastAsia="仿宋_GB2312" w:cs="Times New Roman"/>
      <w:sz w:val="28"/>
      <w:szCs w:val="24"/>
      <w:lang w:val="en-US" w:bidi="ar-SA"/>
    </w:rPr>
  </w:style>
  <w:style w:type="paragraph" w:styleId="864">
    <w:name w:val="Body Text 3"/>
    <w:basedOn w:val="839"/>
    <w:link w:val="1128"/>
    <w:uiPriority w:val="0"/>
    <w:qFormat/>
    <w:pPr>
      <w:ind w:firstLine="562"/>
      <w:jc w:val="both"/>
      <w:spacing w:line="360" w:lineRule="auto"/>
    </w:pPr>
    <w:rPr>
      <w:rFonts w:ascii="仿宋_GB2312" w:hAnsi="Arial" w:eastAsia="仿宋_GB2312" w:cs="Times New Roman"/>
      <w:sz w:val="32"/>
      <w:szCs w:val="24"/>
      <w:lang w:val="en-US" w:bidi="ar-SA"/>
    </w:rPr>
  </w:style>
  <w:style w:type="paragraph" w:styleId="865">
    <w:name w:val="Body Text"/>
    <w:basedOn w:val="839"/>
    <w:next w:val="866"/>
    <w:link w:val="1124"/>
    <w:uiPriority w:val="0"/>
    <w:qFormat/>
    <w:rPr>
      <w:sz w:val="21"/>
      <w:szCs w:val="21"/>
    </w:rPr>
  </w:style>
  <w:style w:type="paragraph" w:styleId="866">
    <w:name w:val="Date"/>
    <w:basedOn w:val="839"/>
    <w:next w:val="839"/>
    <w:uiPriority w:val="0"/>
    <w:qFormat/>
    <w:pPr>
      <w:ind w:left="100"/>
    </w:pPr>
    <w:rPr>
      <w:rFonts w:ascii="Times New Roman" w:hAnsi="Times New Roman" w:cs="Times New Roman"/>
      <w:sz w:val="28"/>
    </w:rPr>
  </w:style>
  <w:style w:type="paragraph" w:styleId="867">
    <w:name w:val="Body Text Indent"/>
    <w:basedOn w:val="839"/>
    <w:link w:val="1151"/>
    <w:uiPriority w:val="0"/>
    <w:qFormat/>
    <w:pPr>
      <w:ind w:firstLine="301"/>
      <w:spacing w:line="200" w:lineRule="exact"/>
    </w:pPr>
    <w:rPr>
      <w:rFonts w:hAnsi="Courier New"/>
      <w:spacing w:val="-4"/>
      <w:sz w:val="18"/>
      <w:szCs w:val="20"/>
    </w:rPr>
  </w:style>
  <w:style w:type="paragraph" w:styleId="868">
    <w:name w:val="Block Text"/>
    <w:basedOn w:val="839"/>
    <w:uiPriority w:val="0"/>
    <w:unhideWhenUsed/>
    <w:qFormat/>
    <w:pPr>
      <w:ind w:left="1440" w:right="1440"/>
      <w:spacing w:after="120"/>
    </w:pPr>
  </w:style>
  <w:style w:type="paragraph" w:styleId="869">
    <w:name w:val="index 4"/>
    <w:basedOn w:val="839"/>
    <w:next w:val="839"/>
    <w:uiPriority w:val="0"/>
    <w:unhideWhenUsed/>
    <w:qFormat/>
    <w:pPr>
      <w:ind w:left="600"/>
    </w:pPr>
    <w:rPr>
      <w:b/>
      <w:position w:val="-10"/>
      <w:sz w:val="24"/>
      <w:szCs w:val="20"/>
    </w:rPr>
  </w:style>
  <w:style w:type="paragraph" w:styleId="870">
    <w:name w:val="toc 5"/>
    <w:basedOn w:val="839"/>
    <w:next w:val="839"/>
    <w:uiPriority w:val="0"/>
    <w:unhideWhenUsed/>
    <w:qFormat/>
    <w:pPr>
      <w:ind w:left="1134"/>
      <w:spacing w:after="57"/>
    </w:pPr>
  </w:style>
  <w:style w:type="paragraph" w:styleId="871">
    <w:name w:val="toc 3"/>
    <w:basedOn w:val="839"/>
    <w:next w:val="839"/>
    <w:uiPriority w:val="0"/>
    <w:unhideWhenUsed/>
    <w:qFormat/>
    <w:pPr>
      <w:ind w:left="567"/>
      <w:spacing w:after="57"/>
    </w:pPr>
  </w:style>
  <w:style w:type="paragraph" w:styleId="872">
    <w:name w:val="Plain Text"/>
    <w:basedOn w:val="839"/>
    <w:link w:val="1105"/>
    <w:uiPriority w:val="0"/>
    <w:unhideWhenUsed/>
    <w:qFormat/>
    <w:rPr>
      <w:rFonts w:hAnsi="Courier New"/>
    </w:rPr>
  </w:style>
  <w:style w:type="paragraph" w:styleId="873">
    <w:name w:val="toc 8"/>
    <w:basedOn w:val="839"/>
    <w:next w:val="839"/>
    <w:uiPriority w:val="0"/>
    <w:unhideWhenUsed/>
    <w:qFormat/>
    <w:pPr>
      <w:ind w:left="1984"/>
      <w:spacing w:after="57"/>
    </w:pPr>
  </w:style>
  <w:style w:type="paragraph" w:styleId="874">
    <w:name w:val="index 3"/>
    <w:basedOn w:val="839"/>
    <w:next w:val="839"/>
    <w:uiPriority w:val="0"/>
    <w:qFormat/>
    <w:pPr>
      <w:ind w:left="840" w:firstLine="562"/>
      <w:jc w:val="both"/>
      <w:spacing w:line="360" w:lineRule="auto"/>
    </w:pPr>
    <w:rPr>
      <w:rFonts w:ascii="Times New Roman" w:hAnsi="Times New Roman" w:cs="Times New Roman"/>
      <w:sz w:val="24"/>
      <w:szCs w:val="24"/>
      <w:lang w:val="en-US" w:bidi="ar-SA"/>
    </w:rPr>
  </w:style>
  <w:style w:type="paragraph" w:styleId="875">
    <w:name w:val="Body Text Indent 2"/>
    <w:basedOn w:val="839"/>
    <w:link w:val="1129"/>
    <w:uiPriority w:val="0"/>
    <w:qFormat/>
    <w:pPr>
      <w:ind w:left="630" w:firstLine="645"/>
      <w:jc w:val="both"/>
      <w:spacing w:line="360" w:lineRule="auto"/>
    </w:pPr>
    <w:rPr>
      <w:rFonts w:ascii="Arial" w:hAnsi="Arial" w:eastAsia="仿宋_GB2312"/>
      <w:sz w:val="32"/>
      <w:szCs w:val="24"/>
      <w:lang w:val="en-US" w:bidi="ar-SA"/>
    </w:rPr>
  </w:style>
  <w:style w:type="paragraph" w:styleId="876">
    <w:name w:val="endnote text"/>
    <w:basedOn w:val="839"/>
    <w:link w:val="1084"/>
    <w:uiPriority w:val="0"/>
    <w:unhideWhenUsed/>
    <w:qFormat/>
    <w:rPr>
      <w:sz w:val="20"/>
    </w:rPr>
  </w:style>
  <w:style w:type="paragraph" w:styleId="877">
    <w:name w:val="Balloon Text"/>
    <w:basedOn w:val="839"/>
    <w:link w:val="1091"/>
    <w:uiPriority w:val="0"/>
    <w:qFormat/>
    <w:rPr>
      <w:sz w:val="18"/>
      <w:szCs w:val="18"/>
    </w:rPr>
  </w:style>
  <w:style w:type="paragraph" w:styleId="878">
    <w:name w:val="Footer"/>
    <w:basedOn w:val="839"/>
    <w:link w:val="976"/>
    <w:uiPriority w:val="0"/>
    <w:qFormat/>
    <w:pPr>
      <w:tabs>
        <w:tab w:val="center" w:pos="4153" w:leader="none"/>
        <w:tab w:val="right" w:pos="8306" w:leader="none"/>
      </w:tabs>
    </w:pPr>
    <w:rPr>
      <w:sz w:val="18"/>
    </w:rPr>
  </w:style>
  <w:style w:type="paragraph" w:styleId="879">
    <w:name w:val="envelope return"/>
    <w:basedOn w:val="839"/>
    <w:uiPriority w:val="0"/>
    <w:qFormat/>
    <w:pPr>
      <w:ind w:firstLine="562"/>
      <w:jc w:val="both"/>
      <w:spacing w:line="360" w:lineRule="auto"/>
    </w:pPr>
    <w:rPr>
      <w:rFonts w:ascii="Arial" w:hAnsi="Arial" w:cs="Times New Roman"/>
      <w:sz w:val="24"/>
      <w:szCs w:val="24"/>
      <w:lang w:val="en-US" w:bidi="ar-SA"/>
    </w:rPr>
  </w:style>
  <w:style w:type="paragraph" w:styleId="880">
    <w:name w:val="Header"/>
    <w:basedOn w:val="839"/>
    <w:link w:val="97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1">
    <w:name w:val="Signature"/>
    <w:basedOn w:val="839"/>
    <w:link w:val="1130"/>
    <w:uiPriority w:val="0"/>
    <w:qFormat/>
    <w:pPr>
      <w:ind w:firstLine="562"/>
      <w:jc w:val="center"/>
      <w:spacing w:after="600" w:line="312" w:lineRule="atLeast"/>
    </w:pPr>
    <w:rPr>
      <w:rFonts w:ascii="Times New Roman" w:hAnsi="Times New Roman" w:eastAsia="仿宋_GB2312" w:cs="Times New Roman"/>
      <w:sz w:val="24"/>
      <w:szCs w:val="24"/>
      <w:lang w:val="en-US" w:bidi="ar-SA"/>
    </w:rPr>
  </w:style>
  <w:style w:type="paragraph" w:styleId="882">
    <w:name w:val="toc 1"/>
    <w:basedOn w:val="839"/>
    <w:next w:val="839"/>
    <w:uiPriority w:val="0"/>
    <w:qFormat/>
  </w:style>
  <w:style w:type="paragraph" w:styleId="883">
    <w:name w:val="toc 4"/>
    <w:basedOn w:val="839"/>
    <w:next w:val="839"/>
    <w:uiPriority w:val="0"/>
    <w:unhideWhenUsed/>
    <w:qFormat/>
    <w:pPr>
      <w:ind w:left="850"/>
      <w:spacing w:after="57"/>
    </w:pPr>
  </w:style>
  <w:style w:type="paragraph" w:styleId="884">
    <w:name w:val="index heading"/>
    <w:basedOn w:val="839"/>
    <w:next w:val="885"/>
    <w:uiPriority w:val="0"/>
    <w:qFormat/>
    <w:pPr>
      <w:ind w:firstLine="562"/>
      <w:jc w:val="both"/>
      <w:spacing w:line="360" w:lineRule="auto"/>
    </w:pPr>
    <w:rPr>
      <w:rFonts w:ascii="Times New Roman" w:hAnsi="Times New Roman" w:cs="Times New Roman"/>
      <w:sz w:val="24"/>
      <w:szCs w:val="24"/>
      <w:lang w:val="en-US" w:bidi="ar-SA"/>
    </w:rPr>
  </w:style>
  <w:style w:type="paragraph" w:styleId="885">
    <w:name w:val="index 1"/>
    <w:basedOn w:val="839"/>
    <w:next w:val="839"/>
    <w:uiPriority w:val="0"/>
    <w:unhideWhenUsed/>
    <w:qFormat/>
  </w:style>
  <w:style w:type="paragraph" w:styleId="886">
    <w:name w:val="Subtitle"/>
    <w:basedOn w:val="839"/>
    <w:next w:val="839"/>
    <w:link w:val="969"/>
    <w:uiPriority w:val="0"/>
    <w:qFormat/>
    <w:pPr>
      <w:spacing w:before="200" w:after="200"/>
    </w:pPr>
    <w:rPr>
      <w:sz w:val="24"/>
      <w:szCs w:val="24"/>
    </w:rPr>
  </w:style>
  <w:style w:type="paragraph" w:styleId="887">
    <w:name w:val="footnote text"/>
    <w:basedOn w:val="839"/>
    <w:link w:val="1083"/>
    <w:uiPriority w:val="0"/>
    <w:unhideWhenUsed/>
    <w:qFormat/>
    <w:pPr>
      <w:spacing w:after="40"/>
    </w:pPr>
    <w:rPr>
      <w:sz w:val="18"/>
    </w:rPr>
  </w:style>
  <w:style w:type="paragraph" w:styleId="888">
    <w:name w:val="toc 6"/>
    <w:basedOn w:val="839"/>
    <w:next w:val="839"/>
    <w:uiPriority w:val="0"/>
    <w:unhideWhenUsed/>
    <w:qFormat/>
    <w:pPr>
      <w:ind w:left="1417"/>
      <w:spacing w:after="57"/>
    </w:pPr>
  </w:style>
  <w:style w:type="paragraph" w:styleId="889">
    <w:name w:val="Body Text Indent 3"/>
    <w:basedOn w:val="839"/>
    <w:link w:val="1131"/>
    <w:uiPriority w:val="0"/>
    <w:qFormat/>
    <w:pPr>
      <w:ind w:left="645" w:firstLine="645"/>
      <w:jc w:val="both"/>
      <w:spacing w:line="360" w:lineRule="auto"/>
    </w:pPr>
    <w:rPr>
      <w:rFonts w:ascii="Arial" w:hAnsi="Arial" w:eastAsia="仿宋_GB2312"/>
      <w:color w:val="ffff00"/>
      <w:sz w:val="32"/>
      <w:szCs w:val="24"/>
      <w:lang w:val="en-US" w:bidi="ar-SA"/>
    </w:rPr>
  </w:style>
  <w:style w:type="paragraph" w:styleId="890">
    <w:name w:val="index 7"/>
    <w:basedOn w:val="839"/>
    <w:next w:val="839"/>
    <w:uiPriority w:val="0"/>
    <w:qFormat/>
    <w:pPr>
      <w:ind w:left="2520" w:firstLine="562"/>
      <w:jc w:val="both"/>
      <w:spacing w:line="360" w:lineRule="auto"/>
    </w:pPr>
    <w:rPr>
      <w:rFonts w:ascii="Times New Roman" w:hAnsi="Times New Roman" w:cs="Times New Roman"/>
      <w:sz w:val="24"/>
      <w:szCs w:val="24"/>
      <w:lang w:val="en-US" w:bidi="ar-SA"/>
    </w:rPr>
  </w:style>
  <w:style w:type="paragraph" w:styleId="891">
    <w:name w:val="index 9"/>
    <w:basedOn w:val="839"/>
    <w:next w:val="839"/>
    <w:uiPriority w:val="0"/>
    <w:qFormat/>
    <w:pPr>
      <w:ind w:left="3360" w:firstLine="562"/>
      <w:jc w:val="both"/>
      <w:spacing w:line="360" w:lineRule="auto"/>
    </w:pPr>
    <w:rPr>
      <w:rFonts w:ascii="Times New Roman" w:hAnsi="Times New Roman" w:cs="Times New Roman"/>
      <w:sz w:val="24"/>
      <w:szCs w:val="24"/>
      <w:lang w:val="en-US" w:bidi="ar-SA"/>
    </w:rPr>
  </w:style>
  <w:style w:type="paragraph" w:styleId="892">
    <w:name w:val="table of figures"/>
    <w:basedOn w:val="839"/>
    <w:next w:val="839"/>
    <w:uiPriority w:val="0"/>
    <w:unhideWhenUsed/>
    <w:qFormat/>
  </w:style>
  <w:style w:type="paragraph" w:styleId="893">
    <w:name w:val="toc 2"/>
    <w:basedOn w:val="839"/>
    <w:next w:val="839"/>
    <w:uiPriority w:val="0"/>
    <w:unhideWhenUsed/>
    <w:qFormat/>
    <w:pPr>
      <w:ind w:left="283"/>
      <w:spacing w:after="57"/>
    </w:pPr>
  </w:style>
  <w:style w:type="paragraph" w:styleId="894">
    <w:name w:val="toc 9"/>
    <w:basedOn w:val="839"/>
    <w:next w:val="839"/>
    <w:uiPriority w:val="0"/>
    <w:unhideWhenUsed/>
    <w:qFormat/>
    <w:pPr>
      <w:ind w:left="2268"/>
      <w:spacing w:after="57"/>
    </w:pPr>
  </w:style>
  <w:style w:type="paragraph" w:styleId="895">
    <w:name w:val="Body Text 2"/>
    <w:basedOn w:val="839"/>
    <w:link w:val="1132"/>
    <w:uiPriority w:val="0"/>
    <w:qFormat/>
    <w:pPr>
      <w:ind w:firstLine="562"/>
      <w:jc w:val="center"/>
      <w:spacing w:line="360" w:lineRule="auto"/>
      <w:widowControl/>
    </w:pPr>
    <w:rPr>
      <w:rFonts w:ascii="楷体_GB2312" w:hAnsi="Times New Roman" w:eastAsia="楷体_GB2312" w:cs="Times New Roman"/>
      <w:sz w:val="28"/>
      <w:szCs w:val="24"/>
      <w:lang w:val="en-US" w:bidi="ar-SA"/>
    </w:rPr>
  </w:style>
  <w:style w:type="paragraph" w:styleId="896">
    <w:name w:val="HTML Preformatted"/>
    <w:basedOn w:val="839"/>
    <w:link w:val="1133"/>
    <w:uiPriority w:val="0"/>
    <w:qFormat/>
    <w:pPr>
      <w:ind w:firstLine="56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4"/>
      <w:lang w:val="en-US" w:bidi="ar-SA"/>
    </w:rPr>
  </w:style>
  <w:style w:type="paragraph" w:styleId="897">
    <w:name w:val="Normal (Web)"/>
    <w:basedOn w:val="839"/>
    <w:uiPriority w:val="0"/>
    <w:qFormat/>
    <w:pPr>
      <w:spacing w:before="100" w:beforeAutospacing="1" w:after="100" w:afterAutospacing="1"/>
      <w:widowControl/>
    </w:pPr>
    <w:rPr>
      <w:sz w:val="24"/>
      <w:szCs w:val="24"/>
    </w:rPr>
  </w:style>
  <w:style w:type="paragraph" w:styleId="898">
    <w:name w:val="index 2"/>
    <w:basedOn w:val="839"/>
    <w:next w:val="839"/>
    <w:uiPriority w:val="0"/>
    <w:qFormat/>
    <w:pPr>
      <w:ind w:left="420" w:firstLine="562"/>
      <w:jc w:val="both"/>
      <w:spacing w:line="360" w:lineRule="auto"/>
    </w:pPr>
    <w:rPr>
      <w:rFonts w:ascii="Times New Roman" w:hAnsi="Times New Roman" w:cs="Times New Roman"/>
      <w:sz w:val="24"/>
      <w:szCs w:val="24"/>
      <w:lang w:val="en-US" w:bidi="ar-SA"/>
    </w:rPr>
  </w:style>
  <w:style w:type="paragraph" w:styleId="899">
    <w:name w:val="Title"/>
    <w:basedOn w:val="839"/>
    <w:next w:val="839"/>
    <w:link w:val="968"/>
    <w:uiPriority w:val="0"/>
    <w:qFormat/>
    <w:pPr>
      <w:contextualSpacing/>
      <w:spacing w:before="300" w:after="200"/>
    </w:pPr>
    <w:rPr>
      <w:sz w:val="48"/>
      <w:szCs w:val="48"/>
    </w:rPr>
  </w:style>
  <w:style w:type="paragraph" w:styleId="900">
    <w:name w:val="annotation subject"/>
    <w:basedOn w:val="861"/>
    <w:next w:val="861"/>
    <w:link w:val="1102"/>
    <w:uiPriority w:val="0"/>
    <w:qFormat/>
    <w:rPr>
      <w:b/>
      <w:bCs/>
    </w:rPr>
  </w:style>
  <w:style w:type="paragraph" w:styleId="901">
    <w:name w:val="Body Text First Indent"/>
    <w:basedOn w:val="865"/>
    <w:link w:val="1125"/>
    <w:uiPriority w:val="0"/>
    <w:unhideWhenUsed/>
    <w:qFormat/>
    <w:pPr>
      <w:ind w:firstLine="420"/>
      <w:spacing w:after="120"/>
    </w:pPr>
    <w:rPr>
      <w:sz w:val="22"/>
      <w:szCs w:val="22"/>
    </w:rPr>
  </w:style>
  <w:style w:type="paragraph" w:styleId="902">
    <w:name w:val="Body Text First Indent 2"/>
    <w:basedOn w:val="867"/>
    <w:uiPriority w:val="0"/>
    <w:unhideWhenUsed/>
    <w:qFormat/>
    <w:pPr>
      <w:ind w:left="420" w:firstLine="420"/>
      <w:spacing w:after="120" w:line="360" w:lineRule="auto"/>
    </w:pPr>
    <w:rPr>
      <w:sz w:val="24"/>
    </w:rPr>
  </w:style>
  <w:style w:type="table" w:styleId="903">
    <w:name w:val="Table Grid"/>
    <w:basedOn w:val="8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basedOn w:val="849"/>
    <w:uiPriority w:val="0"/>
    <w:qFormat/>
    <w:rPr>
      <w:b/>
    </w:rPr>
  </w:style>
  <w:style w:type="character" w:styleId="905">
    <w:name w:val="endnote reference"/>
    <w:basedOn w:val="849"/>
    <w:uiPriority w:val="0"/>
    <w:unhideWhenUsed/>
    <w:qFormat/>
    <w:rPr>
      <w:vertAlign w:val="superscript"/>
    </w:rPr>
  </w:style>
  <w:style w:type="character" w:styleId="906">
    <w:name w:val="page number"/>
    <w:uiPriority w:val="0"/>
    <w:qFormat/>
    <w:rPr>
      <w:rFonts w:ascii="Times New Roman" w:hAnsi="Times New Roman" w:eastAsia="宋体" w:cs="Times New Roman"/>
    </w:rPr>
  </w:style>
  <w:style w:type="character" w:styleId="907">
    <w:name w:val="FollowedHyperlink"/>
    <w:uiPriority w:val="0"/>
    <w:qFormat/>
    <w:rPr>
      <w:rFonts w:ascii="Times New Roman" w:hAnsi="Times New Roman" w:eastAsia="宋体" w:cs="Times New Roman"/>
      <w:color w:val="0076be"/>
      <w:u w:val="none"/>
    </w:rPr>
  </w:style>
  <w:style w:type="character" w:styleId="908">
    <w:name w:val="Emphasis"/>
    <w:basedOn w:val="849"/>
    <w:uiPriority w:val="0"/>
    <w:qFormat/>
    <w:rPr>
      <w:i/>
    </w:rPr>
  </w:style>
  <w:style w:type="character" w:styleId="909">
    <w:name w:val="line number"/>
    <w:uiPriority w:val="0"/>
    <w:qFormat/>
    <w:rPr>
      <w:rFonts w:ascii="Times New Roman" w:hAnsi="Times New Roman" w:eastAsia="宋体" w:cs="Times New Roman"/>
    </w:rPr>
  </w:style>
  <w:style w:type="character" w:styleId="910">
    <w:name w:val="HTML Definition"/>
    <w:uiPriority w:val="0"/>
    <w:qFormat/>
    <w:rPr>
      <w:rFonts w:ascii="Times New Roman" w:hAnsi="Times New Roman" w:eastAsia="宋体" w:cs="Times New Roman"/>
    </w:rPr>
  </w:style>
  <w:style w:type="character" w:styleId="911">
    <w:name w:val="HTML Typewriter"/>
    <w:uiPriority w:val="0"/>
    <w:qFormat/>
    <w:rPr>
      <w:rFonts w:ascii="宋体" w:hAnsi="宋体" w:eastAsia="宋体" w:cs="宋体"/>
      <w:sz w:val="24"/>
      <w:szCs w:val="24"/>
    </w:rPr>
  </w:style>
  <w:style w:type="character" w:styleId="912">
    <w:name w:val="HTML Acronym"/>
    <w:uiPriority w:val="0"/>
    <w:qFormat/>
    <w:rPr>
      <w:rFonts w:ascii="Times New Roman" w:hAnsi="Times New Roman" w:eastAsia="宋体" w:cs="Times New Roman"/>
    </w:rPr>
  </w:style>
  <w:style w:type="character" w:styleId="913">
    <w:name w:val="HTML Variable"/>
    <w:uiPriority w:val="0"/>
    <w:qFormat/>
    <w:rPr>
      <w:rFonts w:ascii="Times New Roman" w:hAnsi="Times New Roman" w:eastAsia="宋体" w:cs="Times New Roman"/>
    </w:rPr>
  </w:style>
  <w:style w:type="character" w:styleId="914">
    <w:name w:val="Hyperlink"/>
    <w:basedOn w:val="849"/>
    <w:uiPriority w:val="0"/>
    <w:unhideWhenUsed/>
    <w:qFormat/>
    <w:rPr>
      <w:color w:val="0000ff" w:themeColor="hyperlink"/>
      <w:u w:val="single"/>
      <w14:textFill>
        <w14:solidFill>
          <w14:schemeClr w14:val="hlink"/>
        </w14:solidFill>
      </w14:textFill>
    </w:rPr>
  </w:style>
  <w:style w:type="character" w:styleId="915">
    <w:name w:val="HTML Code"/>
    <w:uiPriority w:val="0"/>
    <w:qFormat/>
    <w:rPr>
      <w:rFonts w:ascii="Courier New" w:hAnsi="Courier New" w:eastAsia="宋体" w:cs="Times New Roman"/>
      <w:sz w:val="20"/>
    </w:rPr>
  </w:style>
  <w:style w:type="character" w:styleId="916">
    <w:name w:val="annotation reference"/>
    <w:basedOn w:val="849"/>
    <w:uiPriority w:val="0"/>
    <w:qFormat/>
    <w:rPr>
      <w:sz w:val="21"/>
      <w:szCs w:val="21"/>
    </w:rPr>
  </w:style>
  <w:style w:type="character" w:styleId="917">
    <w:name w:val="HTML Cite"/>
    <w:uiPriority w:val="0"/>
    <w:qFormat/>
    <w:rPr>
      <w:rFonts w:ascii="Times New Roman" w:hAnsi="Times New Roman" w:eastAsia="宋体" w:cs="Times New Roman"/>
    </w:rPr>
  </w:style>
  <w:style w:type="character" w:styleId="918">
    <w:name w:val="footnote reference"/>
    <w:basedOn w:val="849"/>
    <w:uiPriority w:val="0"/>
    <w:unhideWhenUsed/>
    <w:qFormat/>
    <w:rPr>
      <w:vertAlign w:val="superscript"/>
    </w:rPr>
  </w:style>
  <w:style w:type="character" w:styleId="919">
    <w:name w:val="HTML Sample"/>
    <w:uiPriority w:val="0"/>
    <w:qFormat/>
    <w:rPr>
      <w:rFonts w:ascii="Courier New" w:hAnsi="宋体" w:eastAsia="宋体" w:cs="Courier New"/>
    </w:rPr>
  </w:style>
  <w:style w:type="character" w:styleId="920" w:customStyle="1">
    <w:name w:val="Heading 1 Char"/>
    <w:basedOn w:val="849"/>
    <w:uiPriority w:val="9"/>
    <w:qFormat/>
    <w:rPr>
      <w:rFonts w:ascii="Arial" w:hAnsi="Arial" w:eastAsia="Arial" w:cs="Arial"/>
      <w:sz w:val="40"/>
      <w:szCs w:val="40"/>
    </w:rPr>
  </w:style>
  <w:style w:type="character" w:styleId="921" w:customStyle="1">
    <w:name w:val="Heading 2 Char"/>
    <w:basedOn w:val="849"/>
    <w:uiPriority w:val="9"/>
    <w:qFormat/>
    <w:rPr>
      <w:rFonts w:ascii="Arial" w:hAnsi="Arial" w:eastAsia="Arial" w:cs="Arial"/>
      <w:sz w:val="34"/>
    </w:rPr>
  </w:style>
  <w:style w:type="character" w:styleId="922" w:customStyle="1">
    <w:name w:val="Heading 3 Char"/>
    <w:basedOn w:val="849"/>
    <w:uiPriority w:val="9"/>
    <w:qFormat/>
    <w:rPr>
      <w:rFonts w:ascii="Arial" w:hAnsi="Arial" w:eastAsia="Arial" w:cs="Arial"/>
      <w:sz w:val="30"/>
      <w:szCs w:val="30"/>
    </w:rPr>
  </w:style>
  <w:style w:type="character" w:styleId="923" w:customStyle="1">
    <w:name w:val="Heading 4 Char"/>
    <w:basedOn w:val="849"/>
    <w:uiPriority w:val="9"/>
    <w:qFormat/>
    <w:rPr>
      <w:rFonts w:ascii="Arial" w:hAnsi="Arial" w:eastAsia="Arial" w:cs="Arial"/>
      <w:b/>
      <w:bCs/>
      <w:sz w:val="26"/>
      <w:szCs w:val="26"/>
    </w:rPr>
  </w:style>
  <w:style w:type="character" w:styleId="924" w:customStyle="1">
    <w:name w:val="Heading 5 Char"/>
    <w:basedOn w:val="849"/>
    <w:uiPriority w:val="9"/>
    <w:qFormat/>
    <w:rPr>
      <w:rFonts w:ascii="Arial" w:hAnsi="Arial" w:eastAsia="Arial" w:cs="Arial"/>
      <w:b/>
      <w:bCs/>
      <w:sz w:val="24"/>
      <w:szCs w:val="24"/>
    </w:rPr>
  </w:style>
  <w:style w:type="character" w:styleId="925" w:customStyle="1">
    <w:name w:val="Heading 6 Char"/>
    <w:basedOn w:val="849"/>
    <w:uiPriority w:val="9"/>
    <w:qFormat/>
    <w:rPr>
      <w:rFonts w:ascii="Arial" w:hAnsi="Arial" w:eastAsia="Arial" w:cs="Arial"/>
      <w:b/>
      <w:bCs/>
      <w:sz w:val="22"/>
      <w:szCs w:val="22"/>
    </w:rPr>
  </w:style>
  <w:style w:type="character" w:styleId="926" w:customStyle="1">
    <w:name w:val="Heading 7 Char"/>
    <w:basedOn w:val="849"/>
    <w:uiPriority w:val="9"/>
    <w:qFormat/>
    <w:rPr>
      <w:rFonts w:ascii="Arial" w:hAnsi="Arial" w:eastAsia="Arial" w:cs="Arial"/>
      <w:b/>
      <w:bCs/>
      <w:i/>
      <w:iCs/>
      <w:sz w:val="22"/>
      <w:szCs w:val="22"/>
    </w:rPr>
  </w:style>
  <w:style w:type="character" w:styleId="927" w:customStyle="1">
    <w:name w:val="Heading 8 Char"/>
    <w:basedOn w:val="849"/>
    <w:uiPriority w:val="9"/>
    <w:qFormat/>
    <w:rPr>
      <w:rFonts w:ascii="Arial" w:hAnsi="Arial" w:eastAsia="Arial" w:cs="Arial"/>
      <w:i/>
      <w:iCs/>
      <w:sz w:val="22"/>
      <w:szCs w:val="22"/>
    </w:rPr>
  </w:style>
  <w:style w:type="character" w:styleId="928" w:customStyle="1">
    <w:name w:val="Heading 9 Char"/>
    <w:basedOn w:val="849"/>
    <w:uiPriority w:val="9"/>
    <w:qFormat/>
    <w:rPr>
      <w:rFonts w:ascii="Arial" w:hAnsi="Arial" w:eastAsia="Arial" w:cs="Arial"/>
      <w:i/>
      <w:iCs/>
      <w:sz w:val="21"/>
      <w:szCs w:val="21"/>
    </w:rPr>
  </w:style>
  <w:style w:type="character" w:styleId="929" w:customStyle="1">
    <w:name w:val="Title Char"/>
    <w:basedOn w:val="849"/>
    <w:uiPriority w:val="10"/>
    <w:qFormat/>
    <w:rPr>
      <w:sz w:val="48"/>
      <w:szCs w:val="48"/>
    </w:rPr>
  </w:style>
  <w:style w:type="character" w:styleId="930" w:customStyle="1">
    <w:name w:val="Subtitle Char"/>
    <w:basedOn w:val="849"/>
    <w:uiPriority w:val="11"/>
    <w:qFormat/>
    <w:rPr>
      <w:sz w:val="24"/>
      <w:szCs w:val="24"/>
    </w:rPr>
  </w:style>
  <w:style w:type="character" w:styleId="931" w:customStyle="1">
    <w:name w:val="Quote Char"/>
    <w:uiPriority w:val="29"/>
    <w:qFormat/>
    <w:rPr>
      <w:i/>
    </w:rPr>
  </w:style>
  <w:style w:type="character" w:styleId="932" w:customStyle="1">
    <w:name w:val="Intense Quote Char"/>
    <w:uiPriority w:val="30"/>
    <w:qFormat/>
    <w:rPr>
      <w:i/>
    </w:rPr>
  </w:style>
  <w:style w:type="character" w:styleId="933" w:customStyle="1">
    <w:name w:val="Header Char"/>
    <w:basedOn w:val="849"/>
    <w:uiPriority w:val="99"/>
    <w:qFormat/>
  </w:style>
  <w:style w:type="character" w:styleId="934" w:customStyle="1">
    <w:name w:val="Caption Char"/>
    <w:uiPriority w:val="99"/>
    <w:qFormat/>
  </w:style>
  <w:style w:type="table" w:styleId="935" w:customStyle="1">
    <w:name w:val="无格式表格 11"/>
    <w:basedOn w:val="8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网格表 31"/>
    <w:basedOn w:val="8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网格表 5 深色1"/>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网格表 6 彩色1"/>
    <w:basedOn w:val="8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网格表 7 彩色1"/>
    <w:basedOn w:val="8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清单表 1 浅色1"/>
    <w:basedOn w:val="85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清单表 21"/>
    <w:basedOn w:val="8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清单表 31"/>
    <w:basedOn w:val="8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清单表 41"/>
    <w:basedOn w:val="8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清单表 5 深色1"/>
    <w:basedOn w:val="8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85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清单表 7 彩色1"/>
    <w:basedOn w:val="85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
    <w:uiPriority w:val="39"/>
    <w:unhideWhenUsed/>
    <w:qFormat/>
    <w:rPr>
      <w:rFonts w:ascii="Times New Roman" w:hAnsi="Times New Roman" w:eastAsia="宋体" w:cs="Times New Roman"/>
      <w:lang w:val="en-US" w:eastAsia="zh-CN" w:bidi="ar-SA"/>
    </w:rPr>
  </w:style>
  <w:style w:type="paragraph" w:styleId="957">
    <w:name w:val="List Paragraph"/>
    <w:basedOn w:val="839"/>
    <w:uiPriority w:val="0"/>
    <w:qFormat/>
    <w:pPr>
      <w:ind w:left="218" w:firstLine="420"/>
    </w:pPr>
  </w:style>
  <w:style w:type="character" w:styleId="958" w:customStyle="1">
    <w:name w:val="标题 1 字符"/>
    <w:basedOn w:val="849"/>
    <w:link w:val="840"/>
    <w:uiPriority w:val="0"/>
    <w:qFormat/>
    <w:rPr>
      <w:rFonts w:ascii="Arial" w:hAnsi="Arial" w:eastAsia="Arial" w:cs="Arial"/>
      <w:sz w:val="40"/>
      <w:szCs w:val="40"/>
    </w:rPr>
  </w:style>
  <w:style w:type="character" w:styleId="959" w:customStyle="1">
    <w:name w:val="标题 2 字符"/>
    <w:basedOn w:val="849"/>
    <w:link w:val="841"/>
    <w:uiPriority w:val="0"/>
    <w:qFormat/>
    <w:rPr>
      <w:rFonts w:ascii="Arial" w:hAnsi="Arial" w:eastAsia="Arial" w:cs="Arial"/>
      <w:sz w:val="34"/>
    </w:rPr>
  </w:style>
  <w:style w:type="character" w:styleId="960" w:customStyle="1">
    <w:name w:val="标题 3 字符"/>
    <w:basedOn w:val="849"/>
    <w:link w:val="842"/>
    <w:uiPriority w:val="0"/>
    <w:qFormat/>
    <w:rPr>
      <w:rFonts w:ascii="Arial" w:hAnsi="Arial" w:eastAsia="Arial" w:cs="Arial"/>
      <w:sz w:val="30"/>
      <w:szCs w:val="30"/>
    </w:rPr>
  </w:style>
  <w:style w:type="character" w:styleId="961" w:customStyle="1">
    <w:name w:val="标题 4 字符"/>
    <w:basedOn w:val="849"/>
    <w:link w:val="843"/>
    <w:uiPriority w:val="0"/>
    <w:qFormat/>
    <w:rPr>
      <w:rFonts w:ascii="Arial" w:hAnsi="Arial" w:eastAsia="Arial" w:cs="Arial"/>
      <w:b/>
      <w:bCs/>
      <w:sz w:val="26"/>
      <w:szCs w:val="26"/>
    </w:rPr>
  </w:style>
  <w:style w:type="character" w:styleId="962" w:customStyle="1">
    <w:name w:val="标题 5 字符"/>
    <w:basedOn w:val="849"/>
    <w:link w:val="844"/>
    <w:uiPriority w:val="0"/>
    <w:qFormat/>
    <w:rPr>
      <w:rFonts w:ascii="Arial" w:hAnsi="Arial" w:eastAsia="Arial" w:cs="Arial"/>
      <w:b/>
      <w:bCs/>
      <w:sz w:val="24"/>
      <w:szCs w:val="24"/>
    </w:rPr>
  </w:style>
  <w:style w:type="character" w:styleId="963" w:customStyle="1">
    <w:name w:val="标题 6 字符"/>
    <w:basedOn w:val="849"/>
    <w:link w:val="845"/>
    <w:uiPriority w:val="0"/>
    <w:qFormat/>
    <w:rPr>
      <w:rFonts w:ascii="Arial" w:hAnsi="Arial" w:eastAsia="Arial" w:cs="Arial"/>
      <w:b/>
      <w:bCs/>
      <w:sz w:val="22"/>
      <w:szCs w:val="22"/>
    </w:rPr>
  </w:style>
  <w:style w:type="character" w:styleId="964" w:customStyle="1">
    <w:name w:val="标题 7 字符"/>
    <w:basedOn w:val="849"/>
    <w:link w:val="846"/>
    <w:uiPriority w:val="0"/>
    <w:qFormat/>
    <w:rPr>
      <w:rFonts w:ascii="Arial" w:hAnsi="Arial" w:eastAsia="Arial" w:cs="Arial"/>
      <w:b/>
      <w:bCs/>
      <w:i/>
      <w:iCs/>
      <w:sz w:val="22"/>
      <w:szCs w:val="22"/>
    </w:rPr>
  </w:style>
  <w:style w:type="character" w:styleId="965" w:customStyle="1">
    <w:name w:val="标题 8 字符"/>
    <w:basedOn w:val="849"/>
    <w:link w:val="847"/>
    <w:uiPriority w:val="0"/>
    <w:qFormat/>
    <w:rPr>
      <w:rFonts w:ascii="Arial" w:hAnsi="Arial" w:eastAsia="Arial" w:cs="Arial"/>
      <w:i/>
      <w:iCs/>
      <w:sz w:val="22"/>
      <w:szCs w:val="22"/>
    </w:rPr>
  </w:style>
  <w:style w:type="character" w:styleId="966" w:customStyle="1">
    <w:name w:val="标题 9 字符"/>
    <w:basedOn w:val="849"/>
    <w:link w:val="848"/>
    <w:uiPriority w:val="0"/>
    <w:qFormat/>
    <w:rPr>
      <w:rFonts w:ascii="Arial" w:hAnsi="Arial" w:eastAsia="Arial" w:cs="Arial"/>
      <w:i/>
      <w:iCs/>
      <w:sz w:val="21"/>
      <w:szCs w:val="21"/>
    </w:rPr>
  </w:style>
  <w:style w:type="paragraph" w:styleId="967">
    <w:name w:val="No Spacing"/>
    <w:link w:val="1176"/>
    <w:uiPriority w:val="0"/>
    <w:qFormat/>
    <w:rPr>
      <w:rFonts w:ascii="Times New Roman" w:hAnsi="Times New Roman" w:eastAsia="宋体" w:cs="Times New Roman"/>
      <w:lang w:val="en-US" w:eastAsia="zh-CN" w:bidi="ar-SA"/>
    </w:rPr>
  </w:style>
  <w:style w:type="character" w:styleId="968" w:customStyle="1">
    <w:name w:val="标题 字符"/>
    <w:basedOn w:val="849"/>
    <w:link w:val="899"/>
    <w:uiPriority w:val="0"/>
    <w:qFormat/>
    <w:rPr>
      <w:sz w:val="48"/>
      <w:szCs w:val="48"/>
    </w:rPr>
  </w:style>
  <w:style w:type="character" w:styleId="969" w:customStyle="1">
    <w:name w:val="副标题 字符"/>
    <w:basedOn w:val="849"/>
    <w:link w:val="886"/>
    <w:uiPriority w:val="11"/>
    <w:qFormat/>
    <w:rPr>
      <w:sz w:val="24"/>
      <w:szCs w:val="24"/>
    </w:rPr>
  </w:style>
  <w:style w:type="paragraph" w:styleId="970">
    <w:name w:val="Quote"/>
    <w:basedOn w:val="839"/>
    <w:next w:val="839"/>
    <w:link w:val="971"/>
    <w:uiPriority w:val="0"/>
    <w:qFormat/>
    <w:pPr>
      <w:ind w:left="720" w:right="720"/>
    </w:pPr>
    <w:rPr>
      <w:i/>
    </w:rPr>
  </w:style>
  <w:style w:type="character" w:styleId="971" w:customStyle="1">
    <w:name w:val="引用 字符"/>
    <w:link w:val="970"/>
    <w:uiPriority w:val="0"/>
    <w:qFormat/>
    <w:rPr>
      <w:i/>
    </w:rPr>
  </w:style>
  <w:style w:type="paragraph" w:styleId="972">
    <w:name w:val="Intense Quote"/>
    <w:basedOn w:val="839"/>
    <w:next w:val="839"/>
    <w:link w:val="97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字符"/>
    <w:link w:val="972"/>
    <w:uiPriority w:val="0"/>
    <w:qFormat/>
    <w:rPr>
      <w:i/>
    </w:rPr>
  </w:style>
  <w:style w:type="character" w:styleId="974" w:customStyle="1">
    <w:name w:val="页眉 字符"/>
    <w:basedOn w:val="849"/>
    <w:link w:val="880"/>
    <w:uiPriority w:val="99"/>
    <w:qFormat/>
  </w:style>
  <w:style w:type="character" w:styleId="975" w:customStyle="1">
    <w:name w:val="Footer Char"/>
    <w:basedOn w:val="849"/>
    <w:uiPriority w:val="99"/>
    <w:qFormat/>
  </w:style>
  <w:style w:type="character" w:styleId="976" w:customStyle="1">
    <w:name w:val="页脚 字符"/>
    <w:link w:val="878"/>
    <w:uiPriority w:val="0"/>
    <w:qFormat/>
  </w:style>
  <w:style w:type="table" w:styleId="977" w:customStyle="1">
    <w:name w:val="Table Grid Light"/>
    <w:basedOn w:val="8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8" w:customStyle="1">
    <w:name w:val="Grid Table 1 Light - Accent 1"/>
    <w:basedOn w:val="8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8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8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8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8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8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 Accent 1"/>
    <w:basedOn w:val="8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5" w:customStyle="1">
    <w:name w:val="Grid Table 2 - Accent 2"/>
    <w:basedOn w:val="8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2 - Accent 3"/>
    <w:basedOn w:val="8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2 - Accent 4"/>
    <w:basedOn w:val="8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2 - Accent 5"/>
    <w:basedOn w:val="8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Grid Table 2 - Accent 6"/>
    <w:basedOn w:val="8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Grid Table 3 - Accent 1"/>
    <w:basedOn w:val="8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2"/>
    <w:basedOn w:val="8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3"/>
    <w:basedOn w:val="8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4"/>
    <w:basedOn w:val="8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5"/>
    <w:basedOn w:val="8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6"/>
    <w:basedOn w:val="8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4 - Accent 1"/>
    <w:basedOn w:val="85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7" w:customStyle="1">
    <w:name w:val="Grid Table 4 - Accent 2"/>
    <w:basedOn w:val="85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8" w:customStyle="1">
    <w:name w:val="Grid Table 4 - Accent 3"/>
    <w:basedOn w:val="85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9" w:customStyle="1">
    <w:name w:val="Grid Table 4 - Accent 4"/>
    <w:basedOn w:val="85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basedOn w:val="85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basedOn w:val="85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Grid Table 5 Dark- Accent 1"/>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3" w:customStyle="1">
    <w:name w:val="Grid Table 5 Dark - Accent 2"/>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4" w:customStyle="1">
    <w:name w:val="Grid Table 5 Dark - Accent 3"/>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5" w:customStyle="1">
    <w:name w:val="Grid Table 5 Dark- Accent 4"/>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6" w:customStyle="1">
    <w:name w:val="Grid Table 5 Dark - Accent 5"/>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7" w:customStyle="1">
    <w:name w:val="Grid Table 5 Dark - Accent 6"/>
    <w:basedOn w:val="8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8" w:customStyle="1">
    <w:name w:val="Grid Table 6 Colorful - Accent 1"/>
    <w:basedOn w:val="85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basedOn w:val="8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basedOn w:val="85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1" w:customStyle="1">
    <w:name w:val="Grid Table 6 Colorful - Accent 4"/>
    <w:basedOn w:val="8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basedOn w:val="85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basedOn w:val="85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 Accent 1"/>
    <w:basedOn w:val="85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basedOn w:val="85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basedOn w:val="85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basedOn w:val="85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basedOn w:val="85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basedOn w:val="85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0" w:customStyle="1">
    <w:name w:val="List Table 1 Light - Accent 1"/>
    <w:basedOn w:val="85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basedOn w:val="85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basedOn w:val="85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basedOn w:val="85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basedOn w:val="85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basedOn w:val="85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6" w:customStyle="1">
    <w:name w:val="List Table 2 - Accent 1"/>
    <w:basedOn w:val="85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7" w:customStyle="1">
    <w:name w:val="List Table 2 - Accent 2"/>
    <w:basedOn w:val="85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8" w:customStyle="1">
    <w:name w:val="List Table 2 - Accent 3"/>
    <w:basedOn w:val="85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9" w:customStyle="1">
    <w:name w:val="List Table 2 - Accent 4"/>
    <w:basedOn w:val="85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0" w:customStyle="1">
    <w:name w:val="List Table 2 - Accent 5"/>
    <w:basedOn w:val="85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1" w:customStyle="1">
    <w:name w:val="List Table 2 - Accent 6"/>
    <w:basedOn w:val="85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2" w:customStyle="1">
    <w:name w:val="List Table 3 - Accent 1"/>
    <w:basedOn w:val="85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3 - Accent 2"/>
    <w:basedOn w:val="8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4" w:customStyle="1">
    <w:name w:val="List Table 3 - Accent 3"/>
    <w:basedOn w:val="85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5" w:customStyle="1">
    <w:name w:val="List Table 3 - Accent 4"/>
    <w:basedOn w:val="8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6" w:customStyle="1">
    <w:name w:val="List Table 3 - Accent 5"/>
    <w:basedOn w:val="85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7" w:customStyle="1">
    <w:name w:val="List Table 3 - Accent 6"/>
    <w:basedOn w:val="85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8" w:customStyle="1">
    <w:name w:val="List Table 4 - Accent 1"/>
    <w:basedOn w:val="85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5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5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5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5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5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List Table 5 Dark - Accent 1"/>
    <w:basedOn w:val="85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basedOn w:val="85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basedOn w:val="85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basedOn w:val="85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basedOn w:val="85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basedOn w:val="85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 Accent 1"/>
    <w:basedOn w:val="85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basedOn w:val="85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basedOn w:val="85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basedOn w:val="85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basedOn w:val="85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basedOn w:val="85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List Table 7 Colorful - Accent 1"/>
    <w:basedOn w:val="85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basedOn w:val="85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basedOn w:val="85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basedOn w:val="85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basedOn w:val="85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basedOn w:val="85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basedOn w:val="8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basedOn w:val="8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basedOn w:val="85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basedOn w:val="85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basedOn w:val="85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basedOn w:val="85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basedOn w:val="85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basedOn w:val="85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basedOn w:val="8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basedOn w:val="8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basedOn w:val="8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basedOn w:val="8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basedOn w:val="8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basedOn w:val="8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basedOn w:val="8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脚注文本 字符"/>
    <w:link w:val="887"/>
    <w:uiPriority w:val="99"/>
    <w:qFormat/>
    <w:rPr>
      <w:sz w:val="18"/>
    </w:rPr>
  </w:style>
  <w:style w:type="character" w:styleId="1084" w:customStyle="1">
    <w:name w:val="尾注文本 字符"/>
    <w:link w:val="876"/>
    <w:uiPriority w:val="99"/>
    <w:qFormat/>
    <w:rPr>
      <w:sz w:val="20"/>
    </w:rPr>
  </w:style>
  <w:style w:type="paragraph" w:styleId="1085" w:customStyle="1">
    <w:name w:val="TOC 标题11"/>
    <w:uiPriority w:val="39"/>
    <w:unhideWhenUsed/>
    <w:qFormat/>
    <w:rPr>
      <w:rFonts w:ascii="Times New Roman" w:hAnsi="Times New Roman" w:eastAsia="宋体" w:cs="Times New Roman"/>
      <w:lang w:val="en-US" w:eastAsia="zh-CN" w:bidi="ar-SA"/>
    </w:rPr>
  </w:style>
  <w:style w:type="table" w:styleId="1086" w:customStyle="1">
    <w:name w:val="Table Normal"/>
    <w:uiPriority w:val="0"/>
    <w:semiHidden/>
    <w:unhideWhenUsed/>
    <w:qFormat/>
    <w:tblPr>
      <w:tblCellMar>
        <w:left w:w="0" w:type="dxa"/>
        <w:top w:w="0" w:type="dxa"/>
        <w:right w:w="0" w:type="dxa"/>
        <w:bottom w:w="0" w:type="dxa"/>
      </w:tblCellMar>
    </w:tblPr>
  </w:style>
  <w:style w:type="paragraph" w:styleId="1087" w:customStyle="1">
    <w:name w:val="Table Paragraph"/>
    <w:basedOn w:val="839"/>
    <w:uiPriority w:val="1"/>
    <w:qFormat/>
  </w:style>
  <w:style w:type="character" w:styleId="1088" w:customStyle="1">
    <w:name w:val="font31"/>
    <w:basedOn w:val="849"/>
    <w:uiPriority w:val="0"/>
    <w:qFormat/>
    <w:rPr>
      <w:rFonts w:hint="default" w:ascii="Times New Roman" w:hAnsi="Times New Roman" w:cs="Times New Roman"/>
      <w:color w:val="000000"/>
      <w:sz w:val="20"/>
      <w:szCs w:val="20"/>
      <w:u w:val="none"/>
    </w:rPr>
  </w:style>
  <w:style w:type="character" w:styleId="1089" w:customStyle="1">
    <w:name w:val="font41"/>
    <w:basedOn w:val="849"/>
    <w:uiPriority w:val="0"/>
    <w:qFormat/>
    <w:rPr>
      <w:rFonts w:hint="default" w:ascii="方正仿宋简体" w:hAnsi="方正仿宋简体" w:eastAsia="方正仿宋简体" w:cs="方正仿宋简体"/>
      <w:color w:val="000000"/>
      <w:sz w:val="20"/>
      <w:szCs w:val="20"/>
      <w:u w:val="none"/>
    </w:rPr>
  </w:style>
  <w:style w:type="character" w:styleId="1090" w:customStyle="1">
    <w:name w:val="font11"/>
    <w:basedOn w:val="849"/>
    <w:uiPriority w:val="0"/>
    <w:qFormat/>
    <w:rPr>
      <w:rFonts w:hint="eastAsia" w:ascii="宋体" w:hAnsi="宋体" w:eastAsia="宋体" w:cs="宋体"/>
      <w:color w:val="000000"/>
      <w:sz w:val="20"/>
      <w:szCs w:val="20"/>
      <w:u w:val="none"/>
    </w:rPr>
  </w:style>
  <w:style w:type="character" w:styleId="1091" w:customStyle="1">
    <w:name w:val="批注框文本 字符"/>
    <w:basedOn w:val="849"/>
    <w:link w:val="877"/>
    <w:uiPriority w:val="0"/>
    <w:qFormat/>
    <w:rPr>
      <w:rFonts w:ascii="宋体" w:hAnsi="宋体" w:cs="宋体"/>
      <w:sz w:val="18"/>
      <w:szCs w:val="18"/>
      <w:lang w:val="zh-CN" w:bidi="zh-CN"/>
    </w:rPr>
  </w:style>
  <w:style w:type="paragraph" w:styleId="1092" w:customStyle="1">
    <w:name w:val="列出段落1"/>
    <w:basedOn w:val="839"/>
    <w:link w:val="1292"/>
    <w:uiPriority w:val="0"/>
    <w:qFormat/>
    <w:pPr>
      <w:ind w:firstLine="420"/>
    </w:pPr>
  </w:style>
  <w:style w:type="paragraph" w:styleId="1093" w:customStyle="1">
    <w:name w:val="标题 21"/>
    <w:basedOn w:val="839"/>
    <w:uiPriority w:val="1"/>
    <w:qFormat/>
    <w:pPr>
      <w:outlineLvl w:val="2"/>
    </w:pPr>
    <w:rPr>
      <w:rFonts w:ascii="黑体" w:hAnsi="黑体" w:eastAsia="黑体" w:cs="黑体"/>
      <w:sz w:val="36"/>
      <w:szCs w:val="36"/>
    </w:rPr>
  </w:style>
  <w:style w:type="paragraph" w:styleId="1094" w:customStyle="1">
    <w:name w:val="标题 51"/>
    <w:basedOn w:val="839"/>
    <w:uiPriority w:val="1"/>
    <w:qFormat/>
    <w:pPr>
      <w:ind w:left="638"/>
      <w:outlineLvl w:val="5"/>
    </w:pPr>
    <w:rPr>
      <w:b/>
      <w:bCs/>
      <w:sz w:val="21"/>
      <w:szCs w:val="21"/>
    </w:rPr>
  </w:style>
  <w:style w:type="paragraph" w:styleId="1095" w:customStyle="1">
    <w:name w:val="Body text|1"/>
    <w:basedOn w:val="839"/>
    <w:uiPriority w:val="0"/>
    <w:qFormat/>
    <w:pPr>
      <w:ind w:firstLine="400"/>
      <w:spacing w:after="180" w:line="410" w:lineRule="auto"/>
    </w:pPr>
    <w:rPr>
      <w:color w:val="1b1626"/>
      <w:sz w:val="30"/>
      <w:szCs w:val="30"/>
      <w:lang w:val="zh-TW" w:eastAsia="zh-TW" w:bidi="zh-TW"/>
    </w:rPr>
  </w:style>
  <w:style w:type="paragraph" w:styleId="1096" w:customStyle="1">
    <w:name w:val="Heading #2|1"/>
    <w:basedOn w:val="839"/>
    <w:uiPriority w:val="0"/>
    <w:qFormat/>
    <w:pPr>
      <w:ind w:firstLine="700"/>
      <w:spacing w:after="180" w:line="584" w:lineRule="exact"/>
      <w:outlineLvl w:val="1"/>
    </w:pPr>
    <w:rPr>
      <w:b/>
      <w:bCs/>
      <w:color w:val="1b1626"/>
      <w:sz w:val="30"/>
      <w:szCs w:val="30"/>
      <w:lang w:val="zh-TW" w:eastAsia="zh-TW" w:bidi="zh-TW"/>
    </w:rPr>
  </w:style>
  <w:style w:type="paragraph" w:styleId="1097" w:customStyle="1">
    <w:name w:val="表内文字居左"/>
    <w:basedOn w:val="839"/>
    <w:uiPriority w:val="0"/>
    <w:qFormat/>
    <w:rPr>
      <w:sz w:val="24"/>
      <w:szCs w:val="24"/>
    </w:rPr>
  </w:style>
  <w:style w:type="paragraph" w:styleId="1098" w:customStyle="1">
    <w:name w:val="正文-首缩2"/>
    <w:basedOn w:val="839"/>
    <w:uiPriority w:val="0"/>
    <w:qFormat/>
    <w:pPr>
      <w:ind w:firstLine="200"/>
      <w:spacing w:line="360" w:lineRule="auto"/>
    </w:pPr>
    <w:rPr>
      <w:rFonts w:ascii="Times New Roman" w:hAnsi="Times New Roman" w:cs="Times New Roman"/>
      <w:sz w:val="28"/>
      <w:szCs w:val="28"/>
    </w:rPr>
  </w:style>
  <w:style w:type="paragraph" w:styleId="1099" w:customStyle="1">
    <w:name w:val="正文首行缩进 211"/>
    <w:basedOn w:val="867"/>
    <w:uiPriority w:val="0"/>
    <w:qFormat/>
    <w:pPr>
      <w:ind w:firstLine="420"/>
      <w:spacing w:before="100" w:beforeAutospacing="1" w:line="360" w:lineRule="auto"/>
    </w:pPr>
    <w:rPr>
      <w:rFonts w:hAnsi="宋体"/>
      <w:sz w:val="20"/>
    </w:rPr>
  </w:style>
  <w:style w:type="paragraph" w:styleId="1100" w:customStyle="1">
    <w:name w:val="正文首行缩进 21"/>
    <w:basedOn w:val="867"/>
    <w:uiPriority w:val="0"/>
    <w:qFormat/>
    <w:pPr>
      <w:ind w:firstLine="420"/>
      <w:spacing w:before="100" w:beforeAutospacing="1" w:line="360" w:lineRule="auto"/>
    </w:pPr>
    <w:rPr>
      <w:rFonts w:hAnsi="宋体"/>
      <w:sz w:val="20"/>
    </w:rPr>
  </w:style>
  <w:style w:type="character" w:styleId="1101" w:customStyle="1">
    <w:name w:val="批注文字 字符"/>
    <w:basedOn w:val="849"/>
    <w:link w:val="861"/>
    <w:uiPriority w:val="0"/>
    <w:qFormat/>
    <w:rPr>
      <w:rFonts w:ascii="宋体" w:hAnsi="宋体" w:cs="宋体"/>
      <w:sz w:val="22"/>
      <w:szCs w:val="22"/>
      <w:lang w:val="zh-CN" w:bidi="zh-CN"/>
    </w:rPr>
  </w:style>
  <w:style w:type="character" w:styleId="1102" w:customStyle="1">
    <w:name w:val="批注主题 字符"/>
    <w:basedOn w:val="1101"/>
    <w:link w:val="900"/>
    <w:uiPriority w:val="0"/>
    <w:qFormat/>
    <w:rPr>
      <w:rFonts w:ascii="宋体" w:hAnsi="宋体" w:cs="宋体"/>
      <w:b/>
      <w:bCs/>
      <w:sz w:val="22"/>
      <w:szCs w:val="22"/>
      <w:lang w:val="zh-CN" w:bidi="zh-CN"/>
    </w:rPr>
  </w:style>
  <w:style w:type="paragraph" w:styleId="1103" w:customStyle="1">
    <w:name w:val="WPSOffice手动目录 1"/>
    <w:uiPriority w:val="0"/>
    <w:qFormat/>
    <w:rPr>
      <w:rFonts w:ascii="Times New Roman" w:hAnsi="Times New Roman" w:eastAsia="宋体" w:cs="Times New Roman"/>
      <w:lang w:val="en-US" w:eastAsia="zh-CN" w:bidi="ar-SA"/>
    </w:rPr>
  </w:style>
  <w:style w:type="paragraph" w:styleId="1104" w:customStyle="1">
    <w:name w:val="二级目录"/>
    <w:next w:val="839"/>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1105" w:customStyle="1">
    <w:name w:val="纯文本 字符"/>
    <w:basedOn w:val="849"/>
    <w:link w:val="872"/>
    <w:uiPriority w:val="0"/>
    <w:qFormat/>
    <w:rPr>
      <w:rFonts w:ascii="宋体" w:hAnsi="Courier New" w:cs="宋体"/>
      <w:sz w:val="22"/>
      <w:szCs w:val="22"/>
      <w:lang w:val="zh-CN" w:bidi="zh-CN"/>
    </w:rPr>
  </w:style>
  <w:style w:type="character" w:styleId="1106" w:customStyle="1">
    <w:name w:val="font01"/>
    <w:basedOn w:val="849"/>
    <w:uiPriority w:val="0"/>
    <w:qFormat/>
    <w:rPr>
      <w:rFonts w:hint="eastAsia" w:ascii="宋体" w:hAnsi="宋体" w:eastAsia="宋体" w:cs="宋体"/>
      <w:color w:val="000000"/>
      <w:sz w:val="22"/>
      <w:szCs w:val="22"/>
      <w:u w:val="none"/>
    </w:rPr>
  </w:style>
  <w:style w:type="paragraph" w:styleId="1107" w:customStyle="1">
    <w:name w:val="彩色列表1"/>
    <w:basedOn w:val="839"/>
    <w:uiPriority w:val="0"/>
    <w:qFormat/>
    <w:pPr>
      <w:ind w:firstLine="420"/>
    </w:pPr>
    <w:rPr>
      <w:rFonts w:ascii="Times New Roman" w:hAnsi="Times New Roman" w:cs="Times New Roman"/>
      <w:szCs w:val="21"/>
    </w:rPr>
  </w:style>
  <w:style w:type="character" w:styleId="1108" w:customStyle="1">
    <w:name w:val="15"/>
    <w:basedOn w:val="849"/>
    <w:uiPriority w:val="0"/>
    <w:qFormat/>
    <w:rPr>
      <w:rFonts w:hint="default" w:ascii="Times New Roman" w:hAnsi="Times New Roman" w:cs="Times New Roman"/>
    </w:rPr>
  </w:style>
  <w:style w:type="paragraph" w:styleId="1109" w:customStyle="1">
    <w:name w:val="Table Text"/>
    <w:basedOn w:val="839"/>
    <w:uiPriority w:val="0"/>
    <w:semiHidden/>
    <w:qFormat/>
    <w:rPr>
      <w:rFonts w:ascii="Arial" w:hAnsi="Arial" w:eastAsia="Arial" w:cs="Arial"/>
      <w:sz w:val="21"/>
      <w:szCs w:val="21"/>
      <w:lang w:val="en-US" w:eastAsia="en-US" w:bidi="ar-SA"/>
    </w:rPr>
  </w:style>
  <w:style w:type="character" w:styleId="1110" w:customStyle="1">
    <w:name w:val="font61"/>
    <w:basedOn w:val="849"/>
    <w:uiPriority w:val="0"/>
    <w:qFormat/>
    <w:rPr>
      <w:rFonts w:hint="default" w:ascii="Times New Roman" w:hAnsi="Times New Roman" w:cs="Times New Roman"/>
      <w:color w:val="000000"/>
      <w:sz w:val="20"/>
      <w:szCs w:val="20"/>
      <w:u w:val="none"/>
    </w:rPr>
  </w:style>
  <w:style w:type="character" w:styleId="1111" w:customStyle="1">
    <w:name w:val="font51"/>
    <w:basedOn w:val="849"/>
    <w:uiPriority w:val="0"/>
    <w:qFormat/>
    <w:rPr>
      <w:rFonts w:hint="eastAsia" w:ascii="微软雅黑" w:hAnsi="微软雅黑" w:eastAsia="微软雅黑" w:cs="微软雅黑"/>
      <w:color w:val="000000"/>
      <w:sz w:val="20"/>
      <w:szCs w:val="20"/>
      <w:u w:val="none"/>
    </w:rPr>
  </w:style>
  <w:style w:type="paragraph" w:styleId="1112" w:customStyle="1">
    <w:name w:val="列表段落1"/>
    <w:basedOn w:val="839"/>
    <w:uiPriority w:val="99"/>
    <w:qFormat/>
    <w:pPr>
      <w:contextualSpacing/>
      <w:ind w:left="720"/>
      <w:widowControl/>
    </w:pPr>
    <w:rPr>
      <w:rFonts w:ascii="Arial" w:hAnsi="Arial" w:eastAsia="黑体" w:cs="Times New Roman"/>
      <w:sz w:val="24"/>
      <w:szCs w:val="24"/>
      <w:lang w:val="en-US" w:eastAsia="en-US" w:bidi="ar-SA"/>
    </w:rPr>
  </w:style>
  <w:style w:type="paragraph" w:styleId="1113" w:customStyle="1">
    <w:name w:val="正文首行缩进1"/>
    <w:basedOn w:val="839"/>
    <w:uiPriority w:val="0"/>
    <w:qFormat/>
    <w:pPr>
      <w:ind w:firstLine="420"/>
      <w:spacing w:after="120" w:line="360" w:lineRule="auto"/>
    </w:pPr>
    <w:rPr>
      <w:szCs w:val="21"/>
    </w:rPr>
  </w:style>
  <w:style w:type="paragraph" w:styleId="1114" w:customStyle="1">
    <w:name w:val="修订1"/>
    <w:hidden/>
    <w:uiPriority w:val="99"/>
    <w:semiHidden/>
    <w:qFormat/>
    <w:rPr>
      <w:rFonts w:ascii="宋体" w:hAnsi="宋体" w:eastAsia="宋体" w:cs="宋体"/>
      <w:sz w:val="22"/>
      <w:szCs w:val="22"/>
      <w:lang w:val="zh-CN" w:eastAsia="zh-CN" w:bidi="zh-CN"/>
    </w:rPr>
  </w:style>
  <w:style w:type="paragraph" w:styleId="1115" w:customStyle="1">
    <w:name w:val="正文缩进1"/>
    <w:basedOn w:val="839"/>
    <w:uiPriority w:val="99"/>
    <w:qFormat/>
    <w:pPr>
      <w:ind w:firstLine="420"/>
    </w:pPr>
    <w:rPr>
      <w:szCs w:val="20"/>
    </w:rPr>
  </w:style>
  <w:style w:type="paragraph" w:styleId="1116" w:customStyle="1">
    <w:name w:val="LC主要特点"/>
    <w:basedOn w:val="839"/>
    <w:uiPriority w:val="0"/>
    <w:qFormat/>
    <w:pPr>
      <w:spacing w:before="20" w:after="20" w:line="288" w:lineRule="auto"/>
    </w:pPr>
    <w:rPr>
      <w:rFonts w:ascii="Arial" w:hAnsi="Arial" w:eastAsia="微软雅黑"/>
      <w:b/>
    </w:rPr>
  </w:style>
  <w:style w:type="paragraph" w:styleId="1117" w:customStyle="1">
    <w:name w:val="LC 文字内容 带符号编码"/>
    <w:next w:val="839"/>
    <w:uiPriority w:val="0"/>
    <w:qFormat/>
    <w:pPr>
      <w:numPr>
        <w:ilvl w:val="0"/>
        <w:numId w:val="1"/>
      </w:numPr>
      <w:ind w:left="840"/>
      <w:jc w:val="both"/>
    </w:pPr>
    <w:rPr>
      <w:rFonts w:ascii="微软雅黑" w:hAnsi="微软雅黑" w:eastAsia="微软雅黑" w:cs="微软雅黑"/>
      <w:sz w:val="21"/>
      <w:lang w:val="en-US" w:eastAsia="zh-CN" w:bidi="ar-SA"/>
    </w:rPr>
  </w:style>
  <w:style w:type="paragraph" w:styleId="1118" w:customStyle="1">
    <w:name w:val="产品手册——表"/>
    <w:uiPriority w:val="0"/>
    <w:qFormat/>
    <w:pPr>
      <w:jc w:val="center"/>
      <w:spacing w:before="20" w:after="20"/>
    </w:pPr>
    <w:rPr>
      <w:rFonts w:ascii="微软雅黑" w:hAnsi="微软雅黑" w:eastAsia="微软雅黑" w:cs="微软雅黑"/>
      <w:sz w:val="21"/>
      <w:szCs w:val="22"/>
      <w:lang w:val="en-US" w:eastAsia="zh-CN" w:bidi="ar-SA"/>
    </w:rPr>
  </w:style>
  <w:style w:type="paragraph" w:styleId="1119" w:customStyle="1">
    <w:name w:val="正文文本1"/>
    <w:basedOn w:val="839"/>
    <w:next w:val="839"/>
    <w:uiPriority w:val="99"/>
    <w:qFormat/>
    <w:pPr>
      <w:spacing w:after="120"/>
    </w:pPr>
    <w:rPr>
      <w:sz w:val="24"/>
    </w:rPr>
  </w:style>
  <w:style w:type="paragraph" w:styleId="1120" w:customStyle="1">
    <w:name w:val="标题 11"/>
    <w:basedOn w:val="839"/>
    <w:next w:val="839"/>
    <w:uiPriority w:val="99"/>
    <w:qFormat/>
    <w:pPr>
      <w:keepLines/>
      <w:keepNext/>
      <w:spacing w:before="340" w:after="330" w:line="576" w:lineRule="auto"/>
      <w:outlineLvl w:val="0"/>
    </w:pPr>
    <w:rPr>
      <w:b/>
      <w:bCs/>
      <w:sz w:val="44"/>
      <w:szCs w:val="44"/>
    </w:rPr>
  </w:style>
  <w:style w:type="character" w:styleId="1121" w:customStyle="1">
    <w:name w:val="要点1"/>
    <w:basedOn w:val="1122"/>
    <w:uiPriority w:val="99"/>
    <w:qFormat/>
    <w:rPr>
      <w:rFonts w:cs="Times New Roman"/>
      <w:b/>
    </w:rPr>
  </w:style>
  <w:style w:type="character" w:styleId="1122" w:customStyle="1">
    <w:name w:val="默认段落字体1"/>
    <w:uiPriority w:val="1"/>
    <w:unhideWhenUsed/>
    <w:qFormat/>
  </w:style>
  <w:style w:type="paragraph" w:styleId="1123" w:customStyle="1">
    <w:name w:val="普通(网站)1"/>
    <w:basedOn w:val="839"/>
    <w:uiPriority w:val="0"/>
    <w:qFormat/>
    <w:pPr>
      <w:spacing w:before="100" w:beforeAutospacing="1" w:after="100" w:afterAutospacing="1"/>
      <w:widowControl/>
    </w:pPr>
    <w:rPr>
      <w:sz w:val="24"/>
    </w:rPr>
  </w:style>
  <w:style w:type="character" w:styleId="1124" w:customStyle="1">
    <w:name w:val="正文文本 字符"/>
    <w:basedOn w:val="849"/>
    <w:link w:val="865"/>
    <w:uiPriority w:val="0"/>
    <w:qFormat/>
    <w:rPr>
      <w:rFonts w:ascii="宋体" w:hAnsi="宋体" w:cs="宋体"/>
      <w:sz w:val="21"/>
      <w:szCs w:val="21"/>
      <w:lang w:val="zh-CN" w:bidi="zh-CN"/>
    </w:rPr>
  </w:style>
  <w:style w:type="character" w:styleId="1125" w:customStyle="1">
    <w:name w:val="正文首行缩进 字符"/>
    <w:basedOn w:val="1124"/>
    <w:link w:val="901"/>
    <w:uiPriority w:val="0"/>
    <w:qFormat/>
    <w:rPr>
      <w:rFonts w:ascii="宋体" w:hAnsi="宋体" w:cs="宋体"/>
      <w:sz w:val="22"/>
      <w:szCs w:val="22"/>
      <w:lang w:val="zh-CN" w:bidi="zh-CN"/>
    </w:rPr>
  </w:style>
  <w:style w:type="character" w:styleId="1126" w:customStyle="1">
    <w:name w:val="文档结构图 字符"/>
    <w:basedOn w:val="849"/>
    <w:link w:val="859"/>
    <w:uiPriority w:val="0"/>
    <w:qFormat/>
    <w:rPr>
      <w:rFonts w:ascii="宋体" w:hAnsi="宋体" w:cs="宋体"/>
      <w:sz w:val="24"/>
      <w:szCs w:val="24"/>
      <w:shd w:val="clear" w:color="auto" w:fill="000080"/>
    </w:rPr>
  </w:style>
  <w:style w:type="character" w:styleId="1127" w:customStyle="1">
    <w:name w:val="称呼 字符"/>
    <w:basedOn w:val="849"/>
    <w:link w:val="863"/>
    <w:uiPriority w:val="0"/>
    <w:qFormat/>
    <w:rPr>
      <w:rFonts w:ascii="仿宋_GB2312" w:eastAsia="仿宋_GB2312"/>
      <w:sz w:val="28"/>
      <w:szCs w:val="24"/>
    </w:rPr>
  </w:style>
  <w:style w:type="character" w:styleId="1128" w:customStyle="1">
    <w:name w:val="正文文本 3 字符"/>
    <w:basedOn w:val="849"/>
    <w:link w:val="864"/>
    <w:uiPriority w:val="0"/>
    <w:qFormat/>
    <w:rPr>
      <w:rFonts w:ascii="仿宋_GB2312" w:hAnsi="Arial" w:eastAsia="仿宋_GB2312"/>
      <w:sz w:val="32"/>
      <w:szCs w:val="24"/>
    </w:rPr>
  </w:style>
  <w:style w:type="character" w:styleId="1129" w:customStyle="1">
    <w:name w:val="正文文本缩进 2 字符"/>
    <w:basedOn w:val="849"/>
    <w:link w:val="875"/>
    <w:uiPriority w:val="0"/>
    <w:qFormat/>
    <w:rPr>
      <w:rFonts w:ascii="Arial" w:hAnsi="Arial" w:eastAsia="仿宋_GB2312" w:cs="宋体"/>
      <w:sz w:val="32"/>
      <w:szCs w:val="24"/>
    </w:rPr>
  </w:style>
  <w:style w:type="character" w:styleId="1130" w:customStyle="1">
    <w:name w:val="签名 字符"/>
    <w:basedOn w:val="849"/>
    <w:link w:val="881"/>
    <w:uiPriority w:val="0"/>
    <w:qFormat/>
    <w:rPr>
      <w:rFonts w:eastAsia="仿宋_GB2312"/>
      <w:sz w:val="24"/>
      <w:szCs w:val="24"/>
    </w:rPr>
  </w:style>
  <w:style w:type="character" w:styleId="1131" w:customStyle="1">
    <w:name w:val="正文文本缩进 3 字符"/>
    <w:basedOn w:val="849"/>
    <w:link w:val="889"/>
    <w:uiPriority w:val="0"/>
    <w:qFormat/>
    <w:rPr>
      <w:rFonts w:ascii="Arial" w:hAnsi="Arial" w:eastAsia="仿宋_GB2312" w:cs="宋体"/>
      <w:color w:val="ffff00"/>
      <w:sz w:val="32"/>
      <w:szCs w:val="24"/>
    </w:rPr>
  </w:style>
  <w:style w:type="character" w:styleId="1132" w:customStyle="1">
    <w:name w:val="正文文本 2 字符"/>
    <w:basedOn w:val="849"/>
    <w:link w:val="895"/>
    <w:uiPriority w:val="0"/>
    <w:qFormat/>
    <w:rPr>
      <w:rFonts w:ascii="楷体_GB2312" w:eastAsia="楷体_GB2312"/>
      <w:sz w:val="28"/>
      <w:szCs w:val="24"/>
    </w:rPr>
  </w:style>
  <w:style w:type="character" w:styleId="1133" w:customStyle="1">
    <w:name w:val="HTML 预设格式 字符"/>
    <w:basedOn w:val="849"/>
    <w:link w:val="896"/>
    <w:uiPriority w:val="0"/>
    <w:qFormat/>
    <w:rPr>
      <w:rFonts w:ascii="黑体" w:hAnsi="Courier New" w:eastAsia="黑体" w:cs="Courier New"/>
      <w:szCs w:val="24"/>
    </w:rPr>
  </w:style>
  <w:style w:type="character" w:styleId="1134" w:customStyle="1">
    <w:name w:val="小四 段落 宋体 Char Char Char Char1"/>
    <w:uiPriority w:val="0"/>
    <w:qFormat/>
    <w:rPr>
      <w:rFonts w:ascii="Times New Roman" w:hAnsi="Times New Roman" w:eastAsia="宋体" w:cs="Times New Roman"/>
      <w:sz w:val="24"/>
      <w:szCs w:val="24"/>
      <w:lang w:val="en-US" w:eastAsia="zh-CN" w:bidi="ar-SA"/>
    </w:rPr>
  </w:style>
  <w:style w:type="paragraph" w:styleId="1135" w:customStyle="1">
    <w:name w:val="flName"/>
    <w:basedOn w:val="1136"/>
    <w:uiPriority w:val="0"/>
    <w:qFormat/>
    <w:pPr>
      <w:spacing w:before="0" w:line="113" w:lineRule="atLeast"/>
    </w:pPr>
    <w:rPr>
      <w:rFonts w:eastAsia="宋体"/>
    </w:rPr>
  </w:style>
  <w:style w:type="paragraph" w:styleId="1136" w:customStyle="1">
    <w:name w:val="flNote"/>
    <w:basedOn w:val="839"/>
    <w:uiPriority w:val="0"/>
    <w:qFormat/>
    <w:pPr>
      <w:ind w:firstLine="562"/>
      <w:jc w:val="center"/>
      <w:spacing w:before="567" w:line="360" w:lineRule="atLeast"/>
    </w:pPr>
    <w:rPr>
      <w:rFonts w:ascii="Times New Roman" w:hAnsi="Times New Roman" w:eastAsia="黑体" w:cs="Times New Roman"/>
      <w:b/>
      <w:sz w:val="24"/>
      <w:szCs w:val="24"/>
      <w:lang w:val="en-US" w:bidi="ar-SA"/>
    </w:rPr>
  </w:style>
  <w:style w:type="paragraph" w:styleId="1137" w:customStyle="1">
    <w:name w:val="小四 段落 宋体"/>
    <w:basedOn w:val="855"/>
    <w:uiPriority w:val="0"/>
    <w:qFormat/>
    <w:pPr>
      <w:ind w:left="113" w:right="113" w:firstLine="425"/>
      <w:jc w:val="left"/>
      <w:tabs>
        <w:tab w:val="clear" w:pos="2952" w:leader="none"/>
      </w:tabs>
    </w:pPr>
  </w:style>
  <w:style w:type="paragraph" w:styleId="1138" w:customStyle="1">
    <w:name w:val="丁华标题2"/>
    <w:basedOn w:val="841"/>
    <w:next w:val="1139"/>
    <w:uiPriority w:val="0"/>
    <w:qFormat/>
    <w:pPr>
      <w:numPr>
        <w:ilvl w:val="1"/>
        <w:numId w:val="2"/>
      </w:numPr>
      <w:ind w:firstLine="200"/>
      <w:keepLines/>
      <w:keepNext/>
      <w:spacing w:line="415" w:lineRule="auto"/>
    </w:pPr>
    <w:rPr>
      <w:rFonts w:ascii="Arial" w:hAnsi="Arial" w:eastAsia="黑体" w:cs="Times New Roman"/>
      <w:b w:val="0"/>
      <w:bCs w:val="0"/>
      <w:sz w:val="28"/>
      <w:szCs w:val="20"/>
      <w:lang w:val="en-US" w:bidi="ar-SA"/>
    </w:rPr>
  </w:style>
  <w:style w:type="paragraph" w:styleId="1139" w:customStyle="1">
    <w:name w:val="丁华正文"/>
    <w:basedOn w:val="889"/>
    <w:uiPriority w:val="0"/>
    <w:qFormat/>
    <w:pPr>
      <w:ind w:left="0" w:firstLine="510"/>
    </w:pPr>
    <w:rPr>
      <w:rFonts w:ascii="Times New Roman" w:hAnsi="Times New Roman" w:eastAsia="宋体" w:cs="Times New Roman"/>
      <w:color w:val="auto"/>
      <w:sz w:val="24"/>
      <w:szCs w:val="16"/>
    </w:rPr>
  </w:style>
  <w:style w:type="paragraph" w:styleId="1140" w:customStyle="1">
    <w:name w:val="Char Char Char Char Char Char Char Char Char"/>
    <w:basedOn w:val="839"/>
    <w:uiPriority w:val="0"/>
    <w:qFormat/>
    <w:pPr>
      <w:ind w:left="360" w:hanging="360"/>
      <w:jc w:val="both"/>
      <w:spacing w:line="360" w:lineRule="auto"/>
      <w:tabs>
        <w:tab w:val="left" w:pos="360" w:leader="none"/>
      </w:tabs>
    </w:pPr>
    <w:rPr>
      <w:rFonts w:ascii="Times New Roman" w:hAnsi="Times New Roman" w:cs="Times New Roman"/>
      <w:sz w:val="24"/>
      <w:szCs w:val="24"/>
      <w:lang w:val="en-US" w:bidi="ar-SA"/>
    </w:rPr>
  </w:style>
  <w:style w:type="paragraph" w:styleId="1141" w:customStyle="1">
    <w:name w:val="xl28"/>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142" w:customStyle="1">
    <w:name w:val="一级标题"/>
    <w:basedOn w:val="839"/>
    <w:uiPriority w:val="0"/>
    <w:qFormat/>
    <w:pPr>
      <w:ind w:left="900" w:hanging="420"/>
      <w:jc w:val="both"/>
      <w:spacing w:line="360" w:lineRule="auto"/>
      <w:tabs>
        <w:tab w:val="left" w:pos="903" w:leader="none"/>
      </w:tabs>
    </w:pPr>
    <w:rPr>
      <w:rFonts w:ascii="Arial" w:hAnsi="Arial" w:cs="Arial"/>
      <w:sz w:val="24"/>
      <w:szCs w:val="24"/>
      <w:lang w:val="en-US" w:bidi="ar-SA"/>
    </w:rPr>
  </w:style>
  <w:style w:type="paragraph" w:styleId="1143" w:customStyle="1">
    <w:name w:val="样式 段后: 0.5 行 左  0.75 字符"/>
    <w:basedOn w:val="839"/>
    <w:uiPriority w:val="0"/>
    <w:qFormat/>
    <w:pPr>
      <w:ind w:firstLine="420"/>
      <w:jc w:val="both"/>
      <w:spacing w:line="360" w:lineRule="auto"/>
      <w:widowControl/>
    </w:pPr>
    <w:rPr>
      <w:rFonts w:ascii="Times New Roman" w:hAnsi="Arial" w:cs="Arial"/>
      <w:sz w:val="24"/>
      <w:szCs w:val="21"/>
      <w:lang w:val="en-US" w:bidi="ar-SA"/>
    </w:rPr>
  </w:style>
  <w:style w:type="paragraph" w:styleId="1144" w:customStyle="1">
    <w:name w:val="Body Text 22"/>
    <w:basedOn w:val="839"/>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145" w:customStyle="1">
    <w:name w:val="my正文"/>
    <w:basedOn w:val="839"/>
    <w:uiPriority w:val="0"/>
    <w:qFormat/>
    <w:pPr>
      <w:ind w:firstLine="480"/>
      <w:jc w:val="both"/>
      <w:spacing w:line="360" w:lineRule="auto"/>
    </w:pPr>
    <w:rPr>
      <w:rFonts w:ascii="Times New Roman" w:hAnsi="Times New Roman" w:cs="Times New Roman"/>
      <w:sz w:val="24"/>
      <w:szCs w:val="24"/>
      <w:lang w:val="en-US" w:bidi="ar-SA"/>
    </w:rPr>
  </w:style>
  <w:style w:type="paragraph" w:styleId="1146" w:customStyle="1">
    <w:name w:val="xl33"/>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147" w:customStyle="1">
    <w:name w:val="Pa6"/>
    <w:basedOn w:val="839"/>
    <w:next w:val="839"/>
    <w:uiPriority w:val="0"/>
    <w:qFormat/>
    <w:pPr>
      <w:ind w:firstLine="562"/>
      <w:spacing w:line="241" w:lineRule="atLeast"/>
    </w:pPr>
    <w:rPr>
      <w:rFonts w:ascii="汉仪大黑简" w:hAnsi="Times New Roman" w:eastAsia="汉仪大黑简" w:cs="Times New Roman"/>
      <w:sz w:val="24"/>
      <w:szCs w:val="24"/>
      <w:lang w:val="en-US" w:bidi="ar-SA"/>
    </w:rPr>
  </w:style>
  <w:style w:type="paragraph" w:styleId="1148" w:customStyle="1">
    <w:name w:val="Char Char Char Char Char Char Char"/>
    <w:basedOn w:val="839"/>
    <w:uiPriority w:val="0"/>
    <w:qFormat/>
    <w:pPr>
      <w:ind w:firstLine="562"/>
      <w:spacing w:line="360" w:lineRule="auto"/>
    </w:pPr>
    <w:rPr>
      <w:rFonts w:ascii="Tahoma" w:hAnsi="Tahoma" w:cs="Times New Roman"/>
      <w:sz w:val="24"/>
      <w:szCs w:val="24"/>
      <w:lang w:val="en-US" w:bidi="ar-SA"/>
    </w:rPr>
  </w:style>
  <w:style w:type="paragraph" w:styleId="1149" w:customStyle="1">
    <w:name w:val="正文 首行缩进:  2 字符 Char"/>
    <w:basedOn w:val="839"/>
    <w:uiPriority w:val="0"/>
    <w:qFormat/>
    <w:pPr>
      <w:ind w:firstLine="480"/>
      <w:jc w:val="both"/>
      <w:spacing w:line="360" w:lineRule="auto"/>
    </w:pPr>
    <w:rPr>
      <w:rFonts w:ascii="Times New Roman" w:hAnsi="Times New Roman"/>
      <w:sz w:val="24"/>
      <w:szCs w:val="24"/>
      <w:lang w:val="en-US" w:bidi="ar-SA"/>
    </w:rPr>
  </w:style>
  <w:style w:type="paragraph" w:styleId="1150" w:customStyle="1">
    <w:name w:val="中等深浅网格 1 - 强调文字颜色 21"/>
    <w:basedOn w:val="839"/>
    <w:uiPriority w:val="0"/>
    <w:qFormat/>
    <w:pPr>
      <w:ind w:firstLine="420"/>
      <w:jc w:val="both"/>
      <w:spacing w:line="360" w:lineRule="auto"/>
    </w:pPr>
    <w:rPr>
      <w:rFonts w:ascii="Calibri" w:hAnsi="Calibri" w:cs="Times New Roman"/>
      <w:sz w:val="24"/>
      <w:lang w:val="en-US" w:bidi="ar-SA"/>
    </w:rPr>
  </w:style>
  <w:style w:type="character" w:styleId="1151" w:customStyle="1">
    <w:name w:val="正文文本缩进 字符"/>
    <w:link w:val="867"/>
    <w:uiPriority w:val="0"/>
    <w:qFormat/>
    <w:rPr>
      <w:rFonts w:ascii="宋体" w:hAnsi="Courier New" w:cs="宋体"/>
      <w:spacing w:val="-4"/>
      <w:sz w:val="18"/>
      <w:lang w:val="zh-CN" w:bidi="zh-CN"/>
    </w:rPr>
  </w:style>
  <w:style w:type="character" w:styleId="1152" w:customStyle="1">
    <w:name w:val="font91"/>
    <w:uiPriority w:val="0"/>
    <w:qFormat/>
    <w:rPr>
      <w:rFonts w:hint="default" w:ascii="Arial" w:hAnsi="Arial" w:eastAsia="宋体" w:cs="Arial"/>
      <w:color w:val="000000"/>
      <w:sz w:val="16"/>
      <w:szCs w:val="16"/>
      <w:u w:val="none"/>
    </w:rPr>
  </w:style>
  <w:style w:type="paragraph" w:styleId="1153" w:customStyle="1">
    <w:name w:val="Char Char1 Char"/>
    <w:basedOn w:val="839"/>
    <w:uiPriority w:val="0"/>
    <w:qFormat/>
    <w:pPr>
      <w:ind w:firstLine="562"/>
      <w:spacing w:after="160" w:line="240" w:lineRule="exact"/>
      <w:widowControl/>
    </w:pPr>
    <w:rPr>
      <w:rFonts w:ascii="Verdana" w:hAnsi="Verdana" w:cs="Times New Roman"/>
      <w:sz w:val="20"/>
      <w:szCs w:val="24"/>
      <w:lang w:val="en-US" w:eastAsia="en-US" w:bidi="ar-SA"/>
    </w:rPr>
  </w:style>
  <w:style w:type="paragraph" w:styleId="1154" w:customStyle="1">
    <w:name w:val="小四 段落 宋体 Char Char Char"/>
    <w:basedOn w:val="855"/>
    <w:uiPriority w:val="0"/>
    <w:qFormat/>
    <w:pPr>
      <w:ind w:left="0" w:right="-33" w:firstLine="545"/>
      <w:jc w:val="left"/>
      <w:tabs>
        <w:tab w:val="clear" w:pos="2952" w:leader="none"/>
      </w:tabs>
    </w:pPr>
  </w:style>
  <w:style w:type="paragraph" w:styleId="1155" w:customStyle="1">
    <w:name w:val="xl63"/>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pBdr>
    </w:pPr>
    <w:rPr>
      <w:rFonts w:ascii="Times New Roman" w:hAnsi="Times New Roman" w:cs="Times New Roman"/>
      <w:b/>
      <w:bCs/>
      <w:sz w:val="20"/>
      <w:szCs w:val="24"/>
      <w:lang w:val="en-US" w:bidi="ar-SA"/>
    </w:rPr>
  </w:style>
  <w:style w:type="paragraph" w:styleId="1156" w:customStyle="1">
    <w:name w:val="Char Char Char Char Char Char Char Char Char Char Char"/>
    <w:basedOn w:val="839"/>
    <w:uiPriority w:val="0"/>
    <w:qFormat/>
    <w:pPr>
      <w:ind w:firstLine="562"/>
      <w:jc w:val="both"/>
      <w:spacing w:line="360" w:lineRule="auto"/>
    </w:pPr>
    <w:rPr>
      <w:rFonts w:ascii="Tahoma" w:hAnsi="Tahoma" w:cs="Tahoma"/>
      <w:sz w:val="24"/>
      <w:szCs w:val="24"/>
      <w:lang w:val="en-US" w:bidi="ar-SA"/>
    </w:rPr>
  </w:style>
  <w:style w:type="paragraph" w:styleId="1157" w:customStyle="1">
    <w:name w:val="正文2"/>
    <w:basedOn w:val="839"/>
    <w:uiPriority w:val="0"/>
    <w:qFormat/>
    <w:pPr>
      <w:ind w:firstLine="510"/>
      <w:jc w:val="both"/>
      <w:spacing w:before="156" w:line="360" w:lineRule="auto"/>
    </w:pPr>
    <w:rPr>
      <w:rFonts w:ascii="Times New Roman" w:hAnsi="Times New Roman" w:cs="Times New Roman"/>
      <w:sz w:val="24"/>
      <w:szCs w:val="24"/>
      <w:lang w:val="en-US" w:bidi="ar-SA"/>
    </w:rPr>
  </w:style>
  <w:style w:type="paragraph" w:styleId="1158" w:customStyle="1">
    <w:name w:val="行文"/>
    <w:basedOn w:val="839"/>
    <w:uiPriority w:val="0"/>
    <w:qFormat/>
    <w:pPr>
      <w:ind w:firstLine="624"/>
      <w:jc w:val="both"/>
      <w:spacing w:line="480" w:lineRule="exact"/>
    </w:pPr>
    <w:rPr>
      <w:rFonts w:ascii="Times New Roman" w:hAnsi="Times New Roman" w:eastAsia="仿宋_GB2312" w:cs="Times New Roman"/>
      <w:spacing w:val="8"/>
      <w:sz w:val="30"/>
      <w:szCs w:val="24"/>
      <w:lang w:val="en-US" w:bidi="ar-SA"/>
    </w:rPr>
  </w:style>
  <w:style w:type="paragraph" w:styleId="1159" w:customStyle="1">
    <w:name w:val="公文标题 2"/>
    <w:basedOn w:val="839"/>
    <w:next w:val="1160"/>
    <w:uiPriority w:val="0"/>
    <w:qFormat/>
    <w:pPr>
      <w:ind w:firstLine="562"/>
      <w:jc w:val="both"/>
      <w:spacing w:line="360" w:lineRule="auto"/>
      <w:outlineLvl w:val="1"/>
    </w:pPr>
    <w:rPr>
      <w:rFonts w:ascii="仿宋_GB2312" w:eastAsia="仿宋_GB2312" w:cs="Times New Roman"/>
      <w:sz w:val="28"/>
      <w:szCs w:val="24"/>
      <w:lang w:val="en-US" w:bidi="ar-SA"/>
    </w:rPr>
  </w:style>
  <w:style w:type="paragraph" w:styleId="1160" w:customStyle="1">
    <w:name w:val="公文正文"/>
    <w:basedOn w:val="867"/>
    <w:uiPriority w:val="0"/>
    <w:qFormat/>
    <w:pPr>
      <w:ind w:firstLine="200"/>
      <w:jc w:val="both"/>
      <w:spacing w:line="360" w:lineRule="auto"/>
    </w:pPr>
    <w:rPr>
      <w:rFonts w:ascii="仿宋_GB2312" w:hAnsi="宋体" w:eastAsia="仿宋_GB2312" w:cs="Times New Roman"/>
      <w:spacing w:val="0"/>
      <w:sz w:val="28"/>
      <w:szCs w:val="24"/>
      <w:lang w:val="en-US" w:bidi="ar-SA"/>
    </w:rPr>
  </w:style>
  <w:style w:type="paragraph" w:styleId="1161" w:customStyle="1">
    <w:name w:val="xl35"/>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162" w:customStyle="1">
    <w:name w:val="标准小四"/>
    <w:basedOn w:val="839"/>
    <w:uiPriority w:val="0"/>
    <w:qFormat/>
    <w:pPr>
      <w:ind w:firstLine="480"/>
      <w:jc w:val="both"/>
      <w:spacing w:line="360" w:lineRule="auto"/>
    </w:pPr>
    <w:rPr>
      <w:rFonts w:ascii="Arial" w:hAnsi="Arial" w:cs="Times New Roman"/>
      <w:sz w:val="24"/>
      <w:szCs w:val="21"/>
      <w:lang w:val="en-US" w:bidi="ar-SA"/>
    </w:rPr>
  </w:style>
  <w:style w:type="character" w:styleId="1163" w:customStyle="1">
    <w:name w:val="font71"/>
    <w:uiPriority w:val="0"/>
    <w:qFormat/>
    <w:rPr>
      <w:rFonts w:hint="default" w:ascii="Times New Roman" w:hAnsi="Times New Roman" w:eastAsia="宋体" w:cs="Times New Roman"/>
      <w:color w:val="000000"/>
      <w:sz w:val="22"/>
      <w:szCs w:val="22"/>
      <w:u w:val="none"/>
    </w:rPr>
  </w:style>
  <w:style w:type="paragraph" w:styleId="1164" w:customStyle="1">
    <w:name w:val="_Style 42"/>
    <w:basedOn w:val="839"/>
    <w:next w:val="865"/>
    <w:uiPriority w:val="0"/>
    <w:qFormat/>
    <w:pPr>
      <w:ind w:firstLine="562"/>
      <w:jc w:val="both"/>
      <w:spacing w:line="360" w:lineRule="auto"/>
    </w:pPr>
    <w:rPr>
      <w:rFonts w:ascii="楷体_GB2312" w:hAnsi="Arial" w:eastAsia="楷体_GB2312" w:cs="Times New Roman"/>
      <w:sz w:val="28"/>
      <w:szCs w:val="24"/>
      <w:lang w:val="en-US" w:bidi="ar-SA"/>
    </w:rPr>
  </w:style>
  <w:style w:type="paragraph" w:styleId="1165" w:customStyle="1">
    <w:name w:val="greytypebeni"/>
    <w:basedOn w:val="839"/>
    <w:uiPriority w:val="0"/>
    <w:qFormat/>
    <w:pPr>
      <w:ind w:firstLine="562"/>
      <w:spacing w:line="360" w:lineRule="auto"/>
      <w:widowControl/>
    </w:pPr>
    <w:rPr>
      <w:sz w:val="24"/>
      <w:szCs w:val="24"/>
      <w:lang w:val="en-US" w:bidi="ar-SA"/>
    </w:rPr>
  </w:style>
  <w:style w:type="paragraph" w:styleId="1166" w:customStyle="1">
    <w:name w:val="方案正文"/>
    <w:basedOn w:val="839"/>
    <w:uiPriority w:val="0"/>
    <w:qFormat/>
    <w:pPr>
      <w:ind w:firstLine="359"/>
      <w:spacing w:before="156" w:line="360" w:lineRule="auto"/>
    </w:pPr>
    <w:rPr>
      <w:rFonts w:ascii="Arial" w:hAnsi="Arial"/>
      <w:sz w:val="24"/>
      <w:szCs w:val="21"/>
      <w:lang w:val="en-US" w:bidi="ar-SA"/>
    </w:rPr>
  </w:style>
  <w:style w:type="paragraph" w:styleId="1167" w:customStyle="1">
    <w:name w:val="7"/>
    <w:basedOn w:val="839"/>
    <w:next w:val="897"/>
    <w:uiPriority w:val="0"/>
    <w:qFormat/>
    <w:pPr>
      <w:ind w:firstLine="562"/>
      <w:spacing w:before="100" w:beforeAutospacing="1" w:after="100" w:afterAutospacing="1" w:line="360" w:lineRule="auto"/>
      <w:widowControl/>
    </w:pPr>
    <w:rPr>
      <w:rFonts w:cs="Times New Roman"/>
      <w:sz w:val="24"/>
      <w:szCs w:val="24"/>
      <w:lang w:val="en-US" w:bidi="ar-SA"/>
    </w:rPr>
  </w:style>
  <w:style w:type="paragraph" w:styleId="1168" w:customStyle="1">
    <w:name w:val="Char Char Char Char Char Char Char Char Char Char Char Char Char Char Char Char Char Char Char Char Char Char Char"/>
    <w:basedOn w:val="839"/>
    <w:uiPriority w:val="0"/>
    <w:qFormat/>
    <w:pPr>
      <w:ind w:firstLine="562"/>
      <w:jc w:val="both"/>
      <w:spacing w:line="360" w:lineRule="auto"/>
    </w:pPr>
    <w:rPr>
      <w:rFonts w:ascii="Tahoma" w:hAnsi="Tahoma" w:cs="Tahoma"/>
      <w:sz w:val="24"/>
      <w:szCs w:val="24"/>
      <w:lang w:val="en-US" w:bidi="ar-SA"/>
    </w:rPr>
  </w:style>
  <w:style w:type="paragraph" w:styleId="1169" w:customStyle="1">
    <w:name w:val="样式 段后: 0.25 行"/>
    <w:basedOn w:val="839"/>
    <w:uiPriority w:val="0"/>
    <w:qFormat/>
    <w:pPr>
      <w:ind w:firstLine="420"/>
      <w:spacing w:after="78" w:line="300" w:lineRule="auto"/>
      <w:widowControl/>
    </w:pPr>
    <w:rPr>
      <w:rFonts w:ascii="Arial" w:hAnsi="Arial"/>
      <w:szCs w:val="24"/>
      <w:lang w:val="en-US" w:eastAsia="en-US" w:bidi="en-US"/>
    </w:rPr>
  </w:style>
  <w:style w:type="character" w:styleId="1170" w:customStyle="1">
    <w:name w:val="标准小四 Char"/>
    <w:uiPriority w:val="0"/>
    <w:qFormat/>
    <w:rPr>
      <w:rFonts w:ascii="Arial" w:hAnsi="Arial" w:eastAsia="宋体" w:cs="Times New Roman"/>
      <w:sz w:val="24"/>
      <w:szCs w:val="21"/>
      <w:lang w:val="en-US" w:eastAsia="zh-CN" w:bidi="ar-SA"/>
    </w:rPr>
  </w:style>
  <w:style w:type="character" w:styleId="1171" w:customStyle="1">
    <w:name w:val="纯文本 Char1"/>
    <w:uiPriority w:val="0"/>
    <w:qFormat/>
    <w:rPr>
      <w:rFonts w:ascii="宋体" w:hAnsi="Courier New" w:eastAsia="宋体" w:cs="Courier New"/>
      <w:sz w:val="21"/>
      <w:szCs w:val="21"/>
    </w:rPr>
  </w:style>
  <w:style w:type="paragraph" w:styleId="1172" w:customStyle="1">
    <w:name w:val="xl61"/>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173" w:customStyle="1">
    <w:name w:val="马刚标题1"/>
    <w:basedOn w:val="840"/>
    <w:next w:val="839"/>
    <w:uiPriority w:val="0"/>
    <w:qFormat/>
    <w:pPr>
      <w:ind w:left="567" w:right="0" w:hanging="567"/>
      <w:jc w:val="left"/>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val="en-US" w:bidi="ar-SA"/>
    </w:rPr>
  </w:style>
  <w:style w:type="paragraph" w:styleId="1174" w:customStyle="1">
    <w:name w:val="xl59"/>
    <w:basedOn w:val="83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175" w:customStyle="1">
    <w:name w:val="h Char Char"/>
    <w:uiPriority w:val="0"/>
    <w:qFormat/>
    <w:rPr>
      <w:rFonts w:ascii="Times New Roman" w:hAnsi="Times New Roman" w:eastAsia="宋体" w:cs="Times New Roman"/>
      <w:sz w:val="18"/>
      <w:szCs w:val="18"/>
      <w:lang w:val="en-US" w:eastAsia="zh-CN" w:bidi="ar-SA"/>
    </w:rPr>
  </w:style>
  <w:style w:type="character" w:styleId="1176" w:customStyle="1">
    <w:name w:val="无间隔 字符"/>
    <w:link w:val="967"/>
    <w:uiPriority w:val="0"/>
    <w:qFormat/>
  </w:style>
  <w:style w:type="paragraph" w:styleId="1177" w:customStyle="1">
    <w:name w:val="xl43"/>
    <w:basedOn w:val="83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b/>
      <w:bCs/>
      <w:sz w:val="20"/>
      <w:szCs w:val="24"/>
      <w:lang w:val="en-US" w:bidi="ar-SA"/>
    </w:rPr>
  </w:style>
  <w:style w:type="paragraph" w:styleId="1178" w:customStyle="1">
    <w:name w:val="新图表正文"/>
    <w:link w:val="1190"/>
    <w:uiPriority w:val="0"/>
    <w:qFormat/>
    <w:pPr>
      <w:jc w:val="both"/>
    </w:pPr>
    <w:rPr>
      <w:rFonts w:ascii="宋体" w:hAnsi="宋体" w:eastAsia="宋体" w:cs="Times New Roman"/>
      <w:sz w:val="18"/>
      <w:szCs w:val="21"/>
      <w:lang w:val="en-US" w:eastAsia="zh-CN" w:bidi="ar-SA"/>
    </w:rPr>
  </w:style>
  <w:style w:type="character" w:styleId="1179"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paragraph" w:styleId="1180" w:customStyle="1">
    <w:name w:val="正文 首行缩进:  2 字符 Char Char"/>
    <w:basedOn w:val="839"/>
    <w:uiPriority w:val="0"/>
    <w:qFormat/>
    <w:pPr>
      <w:ind w:firstLine="480"/>
      <w:jc w:val="both"/>
      <w:spacing w:line="360" w:lineRule="auto"/>
    </w:pPr>
    <w:rPr>
      <w:rFonts w:ascii="楷体_GB2312" w:hAnsi="Times New Roman" w:eastAsia="楷体_GB2312" w:cs="Times New Roman"/>
      <w:bCs/>
      <w:sz w:val="24"/>
      <w:szCs w:val="24"/>
      <w:lang w:val="en-US" w:bidi="ar-SA"/>
    </w:rPr>
  </w:style>
  <w:style w:type="paragraph" w:styleId="1181" w:customStyle="1">
    <w:name w:val="￥正文"/>
    <w:basedOn w:val="839"/>
    <w:link w:val="1320"/>
    <w:uiPriority w:val="0"/>
    <w:qFormat/>
    <w:pPr>
      <w:ind w:firstLine="200"/>
      <w:jc w:val="both"/>
      <w:spacing w:line="360" w:lineRule="auto"/>
    </w:pPr>
    <w:rPr>
      <w:sz w:val="24"/>
      <w:szCs w:val="24"/>
      <w:lang w:val="en-US" w:bidi="ar-SA"/>
    </w:rPr>
  </w:style>
  <w:style w:type="paragraph" w:styleId="1182" w:customStyle="1">
    <w:name w:val="样式 首行缩进:  2 字符"/>
    <w:basedOn w:val="839"/>
    <w:link w:val="1191"/>
    <w:uiPriority w:val="0"/>
    <w:qFormat/>
    <w:pPr>
      <w:ind w:firstLine="480"/>
      <w:jc w:val="both"/>
      <w:spacing w:line="360" w:lineRule="auto"/>
    </w:pPr>
    <w:rPr>
      <w:sz w:val="24"/>
      <w:szCs w:val="24"/>
      <w:lang w:val="en-US" w:bidi="ar-SA"/>
    </w:rPr>
  </w:style>
  <w:style w:type="paragraph" w:styleId="1183" w:customStyle="1">
    <w:name w:val="xl49"/>
    <w:basedOn w:val="83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sz w:val="20"/>
      <w:szCs w:val="24"/>
      <w:lang w:val="en-US" w:bidi="ar-SA"/>
    </w:rPr>
  </w:style>
  <w:style w:type="paragraph" w:styleId="1184" w:customStyle="1">
    <w:name w:val="06列出段落"/>
    <w:basedOn w:val="839"/>
    <w:next w:val="957"/>
    <w:uiPriority w:val="0"/>
    <w:qFormat/>
    <w:pPr>
      <w:ind w:firstLine="420"/>
      <w:jc w:val="both"/>
      <w:spacing w:line="360" w:lineRule="auto"/>
    </w:pPr>
    <w:rPr>
      <w:rFonts w:ascii="Calibri" w:hAnsi="Calibri" w:cs="Times New Roman"/>
      <w:sz w:val="24"/>
      <w:szCs w:val="24"/>
      <w:lang w:val="en-US" w:bidi="ar-SA"/>
    </w:rPr>
  </w:style>
  <w:style w:type="paragraph" w:styleId="1185" w:customStyle="1">
    <w:name w:val="retrait3"/>
    <w:basedOn w:val="839"/>
    <w:uiPriority w:val="0"/>
    <w:qFormat/>
    <w:pPr>
      <w:ind w:left="851" w:firstLine="562"/>
      <w:spacing w:before="20" w:after="20" w:line="360" w:lineRule="auto"/>
      <w:widowControl/>
    </w:pPr>
    <w:rPr>
      <w:rFonts w:ascii="Arial" w:hAnsi="Arial" w:cs="Times New Roman"/>
      <w:sz w:val="24"/>
      <w:szCs w:val="24"/>
      <w:lang w:val="en-GB" w:bidi="ar-SA"/>
    </w:rPr>
  </w:style>
  <w:style w:type="paragraph" w:styleId="1186" w:customStyle="1">
    <w:name w:val="默认段落字体 Para Char Char Char Char Char Char Char"/>
    <w:basedOn w:val="839"/>
    <w:uiPriority w:val="0"/>
    <w:qFormat/>
    <w:pPr>
      <w:ind w:firstLine="562"/>
      <w:jc w:val="both"/>
      <w:spacing w:line="360" w:lineRule="auto"/>
    </w:pPr>
    <w:rPr>
      <w:rFonts w:ascii="Times New Roman" w:hAnsi="Times New Roman" w:cs="Times New Roman"/>
      <w:sz w:val="24"/>
      <w:szCs w:val="24"/>
      <w:lang w:val="en-US" w:bidi="ar-SA"/>
    </w:rPr>
  </w:style>
  <w:style w:type="paragraph" w:styleId="1187" w:customStyle="1">
    <w:name w:val="文档正文"/>
    <w:basedOn w:val="839"/>
    <w:uiPriority w:val="0"/>
    <w:qFormat/>
    <w:pPr>
      <w:ind w:firstLine="562"/>
      <w:jc w:val="both"/>
      <w:spacing w:line="360" w:lineRule="auto"/>
    </w:pPr>
    <w:rPr>
      <w:rFonts w:cs="Times New Roman"/>
      <w:b/>
      <w:bCs/>
      <w:sz w:val="24"/>
      <w:szCs w:val="24"/>
      <w:lang w:val="en-US" w:bidi="ar-SA"/>
    </w:rPr>
  </w:style>
  <w:style w:type="character" w:styleId="1188" w:customStyle="1">
    <w:name w:val="font21"/>
    <w:basedOn w:val="849"/>
    <w:uiPriority w:val="0"/>
    <w:qFormat/>
    <w:rPr>
      <w:rFonts w:hint="default" w:ascii="Times New Roman" w:hAnsi="Times New Roman" w:eastAsia="宋体" w:cs="Times New Roman"/>
      <w:color w:val="000000"/>
      <w:sz w:val="22"/>
      <w:szCs w:val="22"/>
      <w:u w:val="none"/>
      <w:vertAlign w:val="superscript"/>
    </w:rPr>
  </w:style>
  <w:style w:type="character" w:styleId="1189"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1190" w:customStyle="1">
    <w:name w:val="新图表正文 Char Char"/>
    <w:link w:val="1178"/>
    <w:uiPriority w:val="0"/>
    <w:qFormat/>
    <w:rPr>
      <w:rFonts w:ascii="宋体" w:hAnsi="宋体"/>
      <w:sz w:val="18"/>
      <w:szCs w:val="21"/>
    </w:rPr>
  </w:style>
  <w:style w:type="character" w:styleId="1191" w:customStyle="1">
    <w:name w:val="样式 首行缩进:  2 字符 Char Char"/>
    <w:link w:val="1182"/>
    <w:uiPriority w:val="0"/>
    <w:qFormat/>
    <w:rPr>
      <w:rFonts w:ascii="宋体" w:hAnsi="宋体" w:cs="宋体"/>
      <w:sz w:val="24"/>
      <w:szCs w:val="24"/>
    </w:rPr>
  </w:style>
  <w:style w:type="paragraph" w:styleId="1192" w:customStyle="1">
    <w:name w:val="小四 段落 宋体 Char Char Char Char"/>
    <w:basedOn w:val="839"/>
    <w:uiPriority w:val="0"/>
    <w:qFormat/>
    <w:pPr>
      <w:ind w:right="-33" w:firstLine="480"/>
      <w:spacing w:line="360" w:lineRule="auto"/>
    </w:pPr>
    <w:rPr>
      <w:rFonts w:ascii="Times New Roman" w:hAnsi="Times New Roman" w:cs="Times New Roman"/>
      <w:sz w:val="24"/>
      <w:szCs w:val="24"/>
      <w:lang w:val="en-US" w:bidi="ar-SA"/>
    </w:rPr>
  </w:style>
  <w:style w:type="paragraph" w:styleId="1193" w:customStyle="1">
    <w:name w:val="讲话正文"/>
    <w:basedOn w:val="839"/>
    <w:uiPriority w:val="0"/>
    <w:qFormat/>
    <w:pPr>
      <w:ind w:firstLine="200"/>
      <w:jc w:val="both"/>
      <w:spacing w:line="360" w:lineRule="auto"/>
    </w:pPr>
    <w:rPr>
      <w:rFonts w:ascii="仿宋" w:hAnsi="仿宋" w:eastAsia="仿宋"/>
      <w:sz w:val="32"/>
      <w:szCs w:val="32"/>
      <w:lang w:val="en-US" w:bidi="ar-SA"/>
    </w:rPr>
  </w:style>
  <w:style w:type="paragraph" w:styleId="1194" w:customStyle="1">
    <w:name w:val="tableau"/>
    <w:basedOn w:val="839"/>
    <w:uiPriority w:val="0"/>
    <w:qFormat/>
    <w:pPr>
      <w:ind w:firstLine="562"/>
      <w:jc w:val="center"/>
      <w:spacing w:before="20" w:after="20" w:line="360" w:lineRule="auto"/>
      <w:widowControl/>
    </w:pPr>
    <w:rPr>
      <w:rFonts w:ascii="Arial" w:hAnsi="Arial" w:cs="Times New Roman"/>
      <w:sz w:val="16"/>
      <w:szCs w:val="24"/>
      <w:lang w:val="en-GB" w:eastAsia="en-US" w:bidi="ar-SA"/>
    </w:rPr>
  </w:style>
  <w:style w:type="paragraph" w:styleId="1195" w:customStyle="1">
    <w:name w:val="Char Char Char Char Char Char Char Char"/>
    <w:basedOn w:val="839"/>
    <w:uiPriority w:val="0"/>
    <w:qFormat/>
    <w:pPr>
      <w:ind w:firstLine="562"/>
      <w:jc w:val="both"/>
      <w:spacing w:line="360" w:lineRule="auto"/>
    </w:pPr>
    <w:rPr>
      <w:rFonts w:ascii="Tahoma" w:hAnsi="Tahoma" w:cs="Times New Roman"/>
      <w:sz w:val="24"/>
      <w:szCs w:val="24"/>
      <w:lang w:val="en-US" w:bidi="ar-SA"/>
    </w:rPr>
  </w:style>
  <w:style w:type="paragraph" w:styleId="1196" w:customStyle="1">
    <w:name w:val="Char Char Char Char Char Char Char Char Char Char Char Char Char Char"/>
    <w:basedOn w:val="839"/>
    <w:uiPriority w:val="0"/>
    <w:qFormat/>
    <w:pPr>
      <w:ind w:firstLine="562"/>
      <w:jc w:val="both"/>
      <w:spacing w:line="360" w:lineRule="auto"/>
    </w:pPr>
    <w:rPr>
      <w:rFonts w:ascii="Tahoma" w:hAnsi="Tahoma" w:cs="Tahoma"/>
      <w:sz w:val="24"/>
      <w:szCs w:val="24"/>
      <w:lang w:val="en-US" w:bidi="ar-SA"/>
    </w:rPr>
  </w:style>
  <w:style w:type="character" w:styleId="1197" w:customStyle="1">
    <w:name w:val="正文 + 宋体 Char"/>
    <w:uiPriority w:val="0"/>
    <w:qFormat/>
    <w:rPr>
      <w:rFonts w:ascii="Times New Roman" w:hAnsi="Times New Roman" w:eastAsia="宋体" w:cs="Times New Roman"/>
      <w:sz w:val="21"/>
      <w:szCs w:val="24"/>
      <w:lang w:val="en-US" w:eastAsia="zh-CN" w:bidi="ar-SA"/>
    </w:rPr>
  </w:style>
  <w:style w:type="character" w:styleId="1198" w:customStyle="1">
    <w:name w:val="A2"/>
    <w:uiPriority w:val="0"/>
    <w:qFormat/>
    <w:rPr>
      <w:rFonts w:ascii="Times New Roman" w:hAnsi="Times New Roman" w:eastAsia="宋体" w:cs="Helvetica"/>
      <w:color w:val="000000"/>
      <w:sz w:val="18"/>
      <w:szCs w:val="18"/>
    </w:rPr>
  </w:style>
  <w:style w:type="character" w:styleId="1199" w:customStyle="1">
    <w:name w:val="subtitle1"/>
    <w:uiPriority w:val="0"/>
    <w:qFormat/>
    <w:rPr>
      <w:rFonts w:hint="default" w:ascii="Georgia" w:hAnsi="Georgia" w:eastAsia="宋体" w:cs="Times New Roman"/>
      <w:b/>
      <w:bCs/>
      <w:color w:val="666666"/>
      <w:sz w:val="18"/>
      <w:szCs w:val="18"/>
    </w:rPr>
  </w:style>
  <w:style w:type="paragraph" w:styleId="1200" w:customStyle="1">
    <w:name w:val="二级标题"/>
    <w:basedOn w:val="839"/>
    <w:uiPriority w:val="0"/>
    <w:qFormat/>
    <w:pPr>
      <w:ind w:firstLine="482"/>
      <w:spacing w:line="300" w:lineRule="auto"/>
      <w:widowControl/>
      <w:outlineLvl w:val="1"/>
    </w:pPr>
    <w:rPr>
      <w:rFonts w:cs="Times New Roman"/>
      <w:b/>
      <w:color w:val="000000"/>
      <w:sz w:val="24"/>
      <w:szCs w:val="24"/>
      <w:lang w:val="en-US" w:bidi="ar-SA"/>
    </w:rPr>
  </w:style>
  <w:style w:type="paragraph" w:styleId="1201" w:customStyle="1">
    <w:name w:val="标题4，章节第四层"/>
    <w:basedOn w:val="839"/>
    <w:next w:val="839"/>
    <w:uiPriority w:val="0"/>
    <w:qFormat/>
    <w:pPr>
      <w:ind w:firstLine="562"/>
      <w:jc w:val="both"/>
      <w:spacing w:line="360" w:lineRule="auto"/>
      <w:tabs>
        <w:tab w:val="left" w:pos="0" w:leader="none"/>
      </w:tabs>
      <w:outlineLvl w:val="3"/>
    </w:pPr>
    <w:rPr>
      <w:rFonts w:cs="Times New Roman"/>
      <w:b/>
      <w:sz w:val="24"/>
      <w:szCs w:val="24"/>
      <w:lang w:val="en-US" w:bidi="ar-SA"/>
    </w:rPr>
  </w:style>
  <w:style w:type="paragraph" w:styleId="1202" w:customStyle="1">
    <w:name w:val="正文格式"/>
    <w:basedOn w:val="839"/>
    <w:uiPriority w:val="0"/>
    <w:qFormat/>
    <w:pPr>
      <w:ind w:left="178" w:right="44" w:hanging="178"/>
      <w:spacing w:before="78" w:line="360" w:lineRule="auto"/>
      <w:widowControl/>
    </w:pPr>
    <w:rPr>
      <w:rFonts w:cs="Times New Roman"/>
      <w:bCs/>
      <w:sz w:val="24"/>
      <w:szCs w:val="21"/>
      <w:lang w:val="en-US" w:bidi="ar-SA"/>
    </w:rPr>
  </w:style>
  <w:style w:type="character" w:styleId="1203" w:customStyle="1">
    <w:name w:val="Char Char29"/>
    <w:uiPriority w:val="0"/>
    <w:qFormat/>
    <w:rPr>
      <w:rFonts w:ascii="Times New Roman" w:hAnsi="Times New Roman" w:eastAsia="宋体" w:cs="Times New Roman"/>
      <w:b/>
      <w:bCs/>
      <w:sz w:val="44"/>
      <w:szCs w:val="44"/>
    </w:rPr>
  </w:style>
  <w:style w:type="paragraph" w:styleId="1204" w:customStyle="1">
    <w:name w:val="段 Char"/>
    <w:uiPriority w:val="0"/>
    <w:qFormat/>
    <w:pPr>
      <w:ind w:firstLine="200"/>
      <w:jc w:val="both"/>
    </w:pPr>
    <w:rPr>
      <w:rFonts w:ascii="宋体" w:hAnsi="Times New Roman" w:eastAsia="宋体" w:cs="Times New Roman"/>
      <w:sz w:val="21"/>
      <w:lang w:val="en-US" w:eastAsia="zh-CN" w:bidi="ar-SA"/>
    </w:rPr>
  </w:style>
  <w:style w:type="character" w:styleId="1205"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paragraph" w:styleId="1206" w:customStyle="1">
    <w:name w:val="List Paragraph1"/>
    <w:basedOn w:val="839"/>
    <w:uiPriority w:val="0"/>
    <w:qFormat/>
    <w:pPr>
      <w:contextualSpacing/>
      <w:ind w:left="720" w:firstLine="562"/>
      <w:spacing w:line="360" w:lineRule="auto"/>
      <w:widowControl/>
    </w:pPr>
    <w:rPr>
      <w:rFonts w:ascii="Arial" w:hAnsi="Arial" w:eastAsia="黑体" w:cs="Times New Roman"/>
      <w:sz w:val="24"/>
      <w:szCs w:val="24"/>
      <w:lang w:val="en-US" w:eastAsia="en-US" w:bidi="ar-SA"/>
    </w:rPr>
  </w:style>
  <w:style w:type="character" w:styleId="1207" w:customStyle="1">
    <w:name w:val="l-over"/>
    <w:uiPriority w:val="0"/>
    <w:qFormat/>
    <w:rPr>
      <w:rFonts w:ascii="Times New Roman" w:hAnsi="Times New Roman" w:eastAsia="宋体" w:cs="Times New Roman"/>
    </w:rPr>
  </w:style>
  <w:style w:type="paragraph" w:styleId="1208" w:customStyle="1">
    <w:name w:val="标题3"/>
    <w:basedOn w:val="842"/>
    <w:uiPriority w:val="0"/>
    <w:qFormat/>
    <w:pPr>
      <w:ind w:left="0" w:firstLine="562"/>
      <w:jc w:val="both"/>
      <w:spacing w:line="360" w:lineRule="auto"/>
      <w:shd w:val="clear" w:color="auto" w:fill="ffffff"/>
    </w:pPr>
    <w:rPr>
      <w:rFonts w:ascii="Times New Roman" w:hAnsi="Times New Roman" w:eastAsia="仿宋_GB2312" w:cs="Times New Roman"/>
      <w:bCs/>
      <w:sz w:val="30"/>
      <w:szCs w:val="32"/>
      <w:lang w:val="en-US" w:bidi="ar-SA"/>
    </w:rPr>
  </w:style>
  <w:style w:type="paragraph" w:styleId="1209" w:customStyle="1">
    <w:name w:val="Char Char Char Char Char Char"/>
    <w:basedOn w:val="839"/>
    <w:uiPriority w:val="0"/>
    <w:qFormat/>
    <w:pPr>
      <w:ind w:firstLine="562"/>
      <w:jc w:val="both"/>
      <w:spacing w:line="360" w:lineRule="auto"/>
    </w:pPr>
    <w:rPr>
      <w:rFonts w:ascii="Tahoma" w:hAnsi="Tahoma" w:cs="Tahoma"/>
      <w:sz w:val="24"/>
      <w:szCs w:val="24"/>
      <w:lang w:val="en-US" w:bidi="ar-SA"/>
    </w:rPr>
  </w:style>
  <w:style w:type="paragraph" w:styleId="1210" w:customStyle="1">
    <w:name w:val="表头_5"/>
    <w:basedOn w:val="839"/>
    <w:uiPriority w:val="0"/>
    <w:qFormat/>
    <w:pPr>
      <w:ind w:firstLine="562"/>
      <w:jc w:val="both"/>
      <w:spacing w:line="360" w:lineRule="auto"/>
    </w:pPr>
    <w:rPr>
      <w:rFonts w:ascii="Times New Roman" w:hAnsi="Times New Roman" w:cs="Times New Roman"/>
      <w:b/>
      <w:bCs/>
      <w:sz w:val="28"/>
      <w:szCs w:val="21"/>
      <w:lang w:val="en-US" w:bidi="ar-SA"/>
    </w:rPr>
  </w:style>
  <w:style w:type="paragraph" w:styleId="1211" w:customStyle="1">
    <w:name w:val="Bullets L1"/>
    <w:basedOn w:val="839"/>
    <w:uiPriority w:val="0"/>
    <w:qFormat/>
    <w:pPr>
      <w:numPr>
        <w:ilvl w:val="0"/>
        <w:numId w:val="3"/>
      </w:numPr>
      <w:ind w:firstLine="200"/>
      <w:spacing w:before="60" w:after="60" w:line="360" w:lineRule="auto"/>
      <w:widowControl/>
    </w:pPr>
    <w:rPr>
      <w:rFonts w:ascii="Arial" w:hAnsi="Arial" w:cs="Times New Roman"/>
      <w:sz w:val="20"/>
      <w:szCs w:val="24"/>
      <w:lang w:val="en-US" w:bidi="ar-SA"/>
    </w:rPr>
  </w:style>
  <w:style w:type="paragraph" w:styleId="1212" w:customStyle="1">
    <w:name w:val="Char1 Char Char Char"/>
    <w:basedOn w:val="839"/>
    <w:uiPriority w:val="0"/>
    <w:qFormat/>
    <w:pPr>
      <w:ind w:firstLine="562"/>
      <w:jc w:val="both"/>
      <w:spacing w:line="360" w:lineRule="auto"/>
    </w:pPr>
    <w:rPr>
      <w:rFonts w:ascii="Tahoma" w:hAnsi="Tahoma" w:cs="Tahoma"/>
      <w:sz w:val="24"/>
      <w:szCs w:val="24"/>
      <w:lang w:val="en-US" w:bidi="ar-SA"/>
    </w:rPr>
  </w:style>
  <w:style w:type="paragraph" w:styleId="1213" w:customStyle="1">
    <w:name w:val="默认段落字体 Para Char"/>
    <w:basedOn w:val="839"/>
    <w:uiPriority w:val="0"/>
    <w:qFormat/>
    <w:pPr>
      <w:ind w:firstLine="562"/>
      <w:jc w:val="both"/>
      <w:spacing w:line="360" w:lineRule="auto"/>
    </w:pPr>
    <w:rPr>
      <w:rFonts w:ascii="Times New Roman" w:hAnsi="Times New Roman" w:cs="Times New Roman"/>
      <w:sz w:val="24"/>
      <w:szCs w:val="24"/>
      <w:lang w:val="en-US" w:bidi="ar-SA"/>
    </w:rPr>
  </w:style>
  <w:style w:type="paragraph" w:styleId="1214" w:customStyle="1">
    <w:name w:val="样式 加点正文 + 段前: 0.5 行 段后: 0.5 行1"/>
    <w:basedOn w:val="839"/>
    <w:uiPriority w:val="0"/>
    <w:qFormat/>
    <w:pPr>
      <w:ind w:left="1268" w:hanging="420"/>
      <w:jc w:val="both"/>
      <w:spacing w:before="156" w:after="156" w:line="300" w:lineRule="auto"/>
      <w:tabs>
        <w:tab w:val="left" w:pos="420" w:leader="none"/>
        <w:tab w:val="left" w:pos="1268" w:leader="none"/>
      </w:tabs>
    </w:pPr>
    <w:rPr>
      <w:rFonts w:ascii="Times New Roman" w:hAnsi="Times New Roman" w:cs="Times New Roman"/>
      <w:sz w:val="24"/>
      <w:szCs w:val="24"/>
      <w:lang w:val="en-US" w:bidi="ar-SA"/>
    </w:rPr>
  </w:style>
  <w:style w:type="paragraph" w:styleId="1215" w:customStyle="1">
    <w:name w:val="列出段落2"/>
    <w:basedOn w:val="839"/>
    <w:uiPriority w:val="0"/>
    <w:qFormat/>
    <w:pPr>
      <w:ind w:left="720" w:firstLine="562"/>
      <w:spacing w:line="360" w:lineRule="auto"/>
      <w:widowControl/>
    </w:pPr>
    <w:rPr>
      <w:rFonts w:ascii="Arial" w:hAnsi="Arial" w:eastAsia="黑体" w:cs="Arial"/>
      <w:sz w:val="24"/>
      <w:szCs w:val="24"/>
      <w:lang w:val="en-US" w:eastAsia="en-US" w:bidi="ar-SA"/>
    </w:rPr>
  </w:style>
  <w:style w:type="character" w:styleId="1216" w:customStyle="1">
    <w:name w:val="Char Char22"/>
    <w:uiPriority w:val="0"/>
    <w:qFormat/>
    <w:rPr>
      <w:rFonts w:ascii="Times New Roman" w:hAnsi="Times New Roman" w:eastAsia="宋体" w:cs="Times New Roman"/>
      <w:b/>
      <w:bCs/>
      <w:sz w:val="24"/>
      <w:szCs w:val="24"/>
    </w:rPr>
  </w:style>
  <w:style w:type="paragraph" w:styleId="1217" w:customStyle="1">
    <w:name w:val="Char Char Char"/>
    <w:basedOn w:val="859"/>
    <w:uiPriority w:val="0"/>
    <w:qFormat/>
    <w:pPr>
      <w:spacing w:line="436" w:lineRule="exact"/>
    </w:pPr>
    <w:rPr>
      <w:rFonts w:ascii="Times New Roman" w:hAnsi="Times New Roman" w:cs="Times New Roman"/>
    </w:rPr>
  </w:style>
  <w:style w:type="paragraph" w:styleId="1218" w:customStyle="1">
    <w:name w:val="样式 正文缩进2字符 + 左侧:  2 字符 首行缩进:  2 字符"/>
    <w:basedOn w:val="839"/>
    <w:uiPriority w:val="0"/>
    <w:qFormat/>
    <w:pPr>
      <w:ind w:firstLine="480"/>
      <w:jc w:val="both"/>
      <w:spacing w:line="360" w:lineRule="auto"/>
    </w:pPr>
    <w:rPr>
      <w:rFonts w:ascii="Times New Roman" w:hAnsi="Times New Roman"/>
      <w:bCs/>
      <w:sz w:val="24"/>
      <w:szCs w:val="20"/>
      <w:lang w:val="en-US" w:bidi="ar-SA"/>
    </w:rPr>
  </w:style>
  <w:style w:type="paragraph" w:styleId="1219" w:customStyle="1">
    <w:name w:val="zw"/>
    <w:basedOn w:val="839"/>
    <w:uiPriority w:val="0"/>
    <w:qFormat/>
    <w:pPr>
      <w:ind w:firstLine="480"/>
      <w:spacing w:line="360" w:lineRule="auto"/>
      <w:widowControl/>
    </w:pPr>
    <w:rPr>
      <w:rFonts w:cs="Times New Roman"/>
      <w:bCs/>
      <w:sz w:val="24"/>
      <w:szCs w:val="24"/>
      <w:lang w:val="en-US" w:bidi="ar-SA"/>
    </w:rPr>
  </w:style>
  <w:style w:type="paragraph" w:styleId="1220" w:customStyle="1">
    <w:name w:val="标题5，章节第五层"/>
    <w:basedOn w:val="839"/>
    <w:next w:val="839"/>
    <w:uiPriority w:val="0"/>
    <w:qFormat/>
    <w:pPr>
      <w:ind w:left="2100" w:hanging="420"/>
      <w:jc w:val="both"/>
      <w:spacing w:before="78" w:line="360" w:lineRule="auto"/>
      <w:tabs>
        <w:tab w:val="left" w:pos="1050" w:leader="none"/>
        <w:tab w:val="left" w:pos="2100" w:leader="none"/>
      </w:tabs>
      <w:outlineLvl w:val="4"/>
    </w:pPr>
    <w:rPr>
      <w:rFonts w:ascii="Arial" w:hAnsi="Arial" w:eastAsia="华文细黑" w:cs="Times New Roman"/>
      <w:sz w:val="30"/>
      <w:szCs w:val="24"/>
      <w:lang w:val="en-US" w:bidi="ar-SA"/>
    </w:rPr>
  </w:style>
  <w:style w:type="paragraph" w:styleId="1221" w:customStyle="1">
    <w:name w:val="xl62"/>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22" w:customStyle="1">
    <w:name w:val="符号与编号 Char Char"/>
    <w:basedOn w:val="839"/>
    <w:uiPriority w:val="0"/>
    <w:qFormat/>
    <w:pPr>
      <w:ind w:left="839" w:hanging="419"/>
      <w:jc w:val="both"/>
      <w:spacing w:after="156" w:line="400" w:lineRule="atLeast"/>
      <w:tabs>
        <w:tab w:val="left" w:pos="840" w:leader="none"/>
      </w:tabs>
    </w:pPr>
    <w:rPr>
      <w:rFonts w:ascii="Times New Roman" w:hAnsi="Times New Roman" w:cs="Times New Roman"/>
      <w:sz w:val="24"/>
      <w:szCs w:val="24"/>
      <w:lang w:val="en-US" w:bidi="ar-SA"/>
    </w:rPr>
  </w:style>
  <w:style w:type="paragraph" w:styleId="1223" w:customStyle="1">
    <w:name w:val="样式1"/>
    <w:basedOn w:val="839"/>
    <w:uiPriority w:val="0"/>
    <w:qFormat/>
    <w:pPr>
      <w:ind w:firstLine="480"/>
      <w:jc w:val="both"/>
      <w:spacing w:line="300" w:lineRule="auto"/>
    </w:pPr>
    <w:rPr>
      <w:rFonts w:ascii="Times New Roman" w:hAnsi="Times New Roman" w:cs="Times New Roman"/>
      <w:sz w:val="24"/>
      <w:szCs w:val="24"/>
      <w:lang w:val="en-US" w:bidi="ar-SA"/>
    </w:rPr>
  </w:style>
  <w:style w:type="paragraph" w:styleId="1224" w:customStyle="1">
    <w:name w:val="项目符号，二级"/>
    <w:basedOn w:val="1202"/>
    <w:next w:val="1202"/>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Cs w:val="24"/>
    </w:rPr>
  </w:style>
  <w:style w:type="character" w:styleId="1225" w:customStyle="1">
    <w:name w:val="param-value"/>
    <w:uiPriority w:val="0"/>
    <w:qFormat/>
    <w:rPr>
      <w:rFonts w:ascii="Times New Roman" w:hAnsi="Times New Roman" w:eastAsia="宋体" w:cs="Times New Roman"/>
    </w:rPr>
  </w:style>
  <w:style w:type="paragraph" w:styleId="1226" w:customStyle="1">
    <w:name w:val="Body Text 21"/>
    <w:basedOn w:val="839"/>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227" w:customStyle="1">
    <w:name w:val="表格抬头"/>
    <w:basedOn w:val="839"/>
    <w:link w:val="1380"/>
    <w:uiPriority w:val="0"/>
    <w:qFormat/>
    <w:pPr>
      <w:ind w:firstLine="562"/>
      <w:jc w:val="center"/>
      <w:spacing w:line="360" w:lineRule="auto"/>
    </w:pPr>
    <w:rPr>
      <w:rFonts w:ascii="黑体" w:eastAsia="黑体"/>
      <w:b/>
      <w:sz w:val="24"/>
      <w:szCs w:val="24"/>
      <w:lang w:val="en-US" w:bidi="ar-SA"/>
    </w:rPr>
  </w:style>
  <w:style w:type="character" w:styleId="1228" w:customStyle="1">
    <w:name w:val="_Style 109"/>
    <w:uiPriority w:val="0"/>
    <w:qFormat/>
    <w:rPr>
      <w:rFonts w:ascii="Times New Roman" w:hAnsi="Times New Roman" w:eastAsia="宋体" w:cs="Times New Roman"/>
      <w:smallCaps/>
    </w:rPr>
  </w:style>
  <w:style w:type="paragraph" w:styleId="1229" w:customStyle="1">
    <w:name w:val="Char Char"/>
    <w:basedOn w:val="839"/>
    <w:uiPriority w:val="0"/>
    <w:qFormat/>
    <w:pPr>
      <w:ind w:firstLine="562"/>
      <w:jc w:val="both"/>
      <w:spacing w:line="360" w:lineRule="auto"/>
    </w:pPr>
    <w:rPr>
      <w:rFonts w:ascii="Tahoma" w:hAnsi="Tahoma" w:cs="Times New Roman"/>
      <w:sz w:val="24"/>
      <w:szCs w:val="24"/>
      <w:lang w:val="en-US" w:bidi="ar-SA"/>
    </w:rPr>
  </w:style>
  <w:style w:type="paragraph" w:styleId="1230" w:customStyle="1">
    <w:name w:val="表格1"/>
    <w:basedOn w:val="839"/>
    <w:uiPriority w:val="0"/>
    <w:qFormat/>
    <w:pPr>
      <w:ind w:firstLine="562"/>
      <w:jc w:val="both"/>
      <w:spacing w:line="360" w:lineRule="auto"/>
    </w:pPr>
    <w:rPr>
      <w:rFonts w:hAnsi="Times New Roman" w:cs="Times New Roman"/>
      <w:sz w:val="24"/>
      <w:szCs w:val="21"/>
      <w:lang w:val="en-US" w:bidi="ar-SA"/>
    </w:rPr>
  </w:style>
  <w:style w:type="character" w:styleId="1231" w:customStyle="1">
    <w:name w:val="样式 宋体 小四"/>
    <w:uiPriority w:val="0"/>
    <w:qFormat/>
    <w:rPr>
      <w:rFonts w:ascii="宋体" w:hAnsi="宋体" w:eastAsia="宋体" w:cs="Times New Roman"/>
      <w:sz w:val="24"/>
    </w:rPr>
  </w:style>
  <w:style w:type="character" w:styleId="1232" w:customStyle="1">
    <w:name w:val="纯文本 Char Char Char1"/>
    <w:uiPriority w:val="0"/>
    <w:qFormat/>
    <w:rPr>
      <w:rFonts w:ascii="宋体" w:hAnsi="Courier New" w:eastAsia="宋体" w:cs="Times New Roman"/>
      <w:sz w:val="21"/>
      <w:szCs w:val="21"/>
      <w:lang w:val="en-US" w:eastAsia="zh-CN" w:bidi="ar-SA"/>
    </w:rPr>
  </w:style>
  <w:style w:type="paragraph" w:styleId="1233" w:customStyle="1">
    <w:name w:val="Char Char1"/>
    <w:basedOn w:val="839"/>
    <w:uiPriority w:val="0"/>
    <w:qFormat/>
    <w:pPr>
      <w:ind w:firstLine="562"/>
      <w:jc w:val="both"/>
      <w:spacing w:line="360" w:lineRule="auto"/>
    </w:pPr>
    <w:rPr>
      <w:rFonts w:ascii="Tahoma" w:hAnsi="Tahoma" w:cs="Tahoma"/>
      <w:sz w:val="24"/>
      <w:szCs w:val="24"/>
      <w:lang w:val="en-US" w:bidi="ar-SA"/>
    </w:rPr>
  </w:style>
  <w:style w:type="paragraph" w:styleId="1234"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235" w:customStyle="1">
    <w:name w:val="马刚标题3"/>
    <w:basedOn w:val="839"/>
    <w:next w:val="839"/>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4"/>
      <w:lang w:val="en-US" w:bidi="ar-SA"/>
    </w:rPr>
  </w:style>
  <w:style w:type="paragraph" w:styleId="1236" w:customStyle="1">
    <w:name w:val="xl44"/>
    <w:basedOn w:val="839"/>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b/>
      <w:bCs/>
      <w:sz w:val="20"/>
      <w:szCs w:val="24"/>
      <w:lang w:val="en-US" w:bidi="ar-SA"/>
    </w:rPr>
  </w:style>
  <w:style w:type="paragraph" w:styleId="1237" w:customStyle="1">
    <w:name w:val="正文缩进2字符"/>
    <w:basedOn w:val="839"/>
    <w:uiPriority w:val="0"/>
    <w:qFormat/>
    <w:pPr>
      <w:ind w:firstLine="200"/>
      <w:jc w:val="both"/>
      <w:spacing w:line="300" w:lineRule="auto"/>
    </w:pPr>
    <w:rPr>
      <w:rFonts w:ascii="仿宋_GB2312" w:hAnsi="Times New Roman" w:eastAsia="仿宋_GB2312" w:cs="Times New Roman"/>
      <w:sz w:val="32"/>
      <w:szCs w:val="32"/>
      <w:lang w:val="en-US" w:bidi="ar-SA"/>
    </w:rPr>
  </w:style>
  <w:style w:type="paragraph" w:styleId="1238" w:customStyle="1">
    <w:name w:val="Char1"/>
    <w:basedOn w:val="839"/>
    <w:uiPriority w:val="0"/>
    <w:qFormat/>
    <w:pPr>
      <w:ind w:firstLine="562"/>
      <w:jc w:val="both"/>
      <w:spacing w:line="360" w:lineRule="auto"/>
    </w:pPr>
    <w:rPr>
      <w:rFonts w:ascii="仿宋_GB2312" w:eastAsia="仿宋_GB2312"/>
      <w:b/>
      <w:sz w:val="32"/>
      <w:szCs w:val="32"/>
      <w:lang w:val="en-US" w:bidi="ar-SA"/>
    </w:rPr>
  </w:style>
  <w:style w:type="paragraph" w:styleId="1239" w:customStyle="1">
    <w:name w:val="Pa5"/>
    <w:basedOn w:val="839"/>
    <w:next w:val="839"/>
    <w:uiPriority w:val="0"/>
    <w:qFormat/>
    <w:pPr>
      <w:ind w:firstLine="562"/>
      <w:spacing w:line="241" w:lineRule="atLeast"/>
    </w:pPr>
    <w:rPr>
      <w:rFonts w:ascii="汉仪大黑简" w:hAnsi="Times New Roman" w:eastAsia="汉仪大黑简" w:cs="Times New Roman"/>
      <w:sz w:val="24"/>
      <w:szCs w:val="24"/>
      <w:lang w:val="en-US" w:bidi="ar-SA"/>
    </w:rPr>
  </w:style>
  <w:style w:type="character" w:styleId="1240" w:customStyle="1">
    <w:name w:val="Char Char20"/>
    <w:uiPriority w:val="0"/>
    <w:qFormat/>
    <w:rPr>
      <w:rFonts w:ascii="Arial" w:hAnsi="Arial" w:eastAsia="黑体" w:cs="Times New Roman"/>
      <w:sz w:val="21"/>
      <w:szCs w:val="21"/>
    </w:rPr>
  </w:style>
  <w:style w:type="paragraph" w:styleId="1241" w:customStyle="1">
    <w:name w:val="条1"/>
    <w:basedOn w:val="839"/>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4"/>
      <w:lang w:val="en-US" w:bidi="ar-SA"/>
    </w:rPr>
  </w:style>
  <w:style w:type="character" w:styleId="1242" w:customStyle="1">
    <w:name w:val="_Style 106"/>
    <w:uiPriority w:val="0"/>
    <w:qFormat/>
    <w:rPr>
      <w:rFonts w:ascii="Times New Roman" w:hAnsi="Times New Roman" w:eastAsia="宋体" w:cs="Times New Roman"/>
      <w:i/>
      <w:iCs/>
      <w:smallCaps/>
      <w:spacing w:val="5"/>
    </w:rPr>
  </w:style>
  <w:style w:type="paragraph" w:styleId="1243" w:customStyle="1">
    <w:name w:val="Char"/>
    <w:basedOn w:val="839"/>
    <w:uiPriority w:val="0"/>
    <w:qFormat/>
    <w:pPr>
      <w:ind w:firstLine="562"/>
      <w:jc w:val="both"/>
      <w:spacing w:after="156" w:line="360" w:lineRule="auto"/>
    </w:pPr>
    <w:rPr>
      <w:rFonts w:ascii="Tahoma" w:hAnsi="Tahoma" w:cs="Times New Roman"/>
      <w:sz w:val="24"/>
      <w:szCs w:val="24"/>
      <w:lang w:val="en-US" w:bidi="ar-SA"/>
    </w:rPr>
  </w:style>
  <w:style w:type="character" w:styleId="1244" w:customStyle="1">
    <w:name w:val="textcontents"/>
    <w:uiPriority w:val="0"/>
    <w:qFormat/>
    <w:rPr>
      <w:rFonts w:ascii="Times New Roman" w:hAnsi="Times New Roman" w:eastAsia="宋体" w:cs="Times New Roman"/>
    </w:rPr>
  </w:style>
  <w:style w:type="paragraph" w:styleId="1245" w:customStyle="1">
    <w:name w:val="xl36"/>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246" w:customStyle="1">
    <w:name w:val="华宇段落1 Char Char"/>
    <w:uiPriority w:val="0"/>
    <w:qFormat/>
    <w:rPr>
      <w:rFonts w:ascii="Times New Roman" w:hAnsi="Times New Roman" w:eastAsia="宋体" w:cs="Times New Roman"/>
      <w:bCs/>
      <w:sz w:val="24"/>
      <w:szCs w:val="24"/>
      <w:lang w:val="en-US" w:eastAsia="zh-CN" w:bidi="ar-SA"/>
    </w:rPr>
  </w:style>
  <w:style w:type="character" w:styleId="1247" w:customStyle="1">
    <w:name w:val="_Style 197"/>
    <w:uiPriority w:val="0"/>
    <w:qFormat/>
    <w:rPr>
      <w:rFonts w:ascii="Times New Roman" w:hAnsi="Times New Roman" w:eastAsia="宋体" w:cs="Times New Roman"/>
      <w:smallCaps/>
      <w:spacing w:val="5"/>
      <w:u w:val="single"/>
    </w:rPr>
  </w:style>
  <w:style w:type="character" w:styleId="1248" w:customStyle="1">
    <w:name w:val="Char Char25"/>
    <w:uiPriority w:val="0"/>
    <w:qFormat/>
    <w:rPr>
      <w:rFonts w:ascii="Arial" w:hAnsi="Arial" w:eastAsia="黑体" w:cs="Times New Roman"/>
      <w:b/>
      <w:sz w:val="28"/>
    </w:rPr>
  </w:style>
  <w:style w:type="paragraph" w:styleId="1249" w:customStyle="1">
    <w:name w:val="正文文本缩进1"/>
    <w:basedOn w:val="839"/>
    <w:uiPriority w:val="0"/>
    <w:qFormat/>
    <w:pPr>
      <w:ind w:left="420" w:firstLine="562"/>
      <w:jc w:val="both"/>
      <w:spacing w:after="120" w:line="360" w:lineRule="auto"/>
    </w:pPr>
    <w:rPr>
      <w:rFonts w:ascii="Times New Roman" w:hAnsi="Times New Roman" w:cs="Times New Roman"/>
      <w:sz w:val="24"/>
      <w:szCs w:val="24"/>
      <w:lang w:val="en-US" w:bidi="ar-SA"/>
    </w:rPr>
  </w:style>
  <w:style w:type="character" w:styleId="1250" w:customStyle="1">
    <w:name w:val="normalfont1"/>
    <w:uiPriority w:val="0"/>
    <w:qFormat/>
    <w:rPr>
      <w:rFonts w:hint="default" w:ascii="ˎ̥" w:hAnsi="ˎ̥" w:eastAsia="宋体" w:cs="Times New Roman"/>
      <w:sz w:val="18"/>
      <w:szCs w:val="18"/>
      <w:u w:val="none"/>
    </w:rPr>
  </w:style>
  <w:style w:type="character" w:styleId="1251" w:customStyle="1">
    <w:name w:val="3zw"/>
    <w:uiPriority w:val="0"/>
    <w:qFormat/>
    <w:rPr>
      <w:rFonts w:ascii="Times New Roman" w:hAnsi="Times New Roman" w:eastAsia="宋体" w:cs="Times New Roman"/>
    </w:rPr>
  </w:style>
  <w:style w:type="character" w:styleId="1252" w:customStyle="1">
    <w:name w:val="Title1 Char"/>
    <w:uiPriority w:val="0"/>
    <w:qFormat/>
    <w:rPr>
      <w:rFonts w:ascii="Times New Roman" w:hAnsi="Times New Roman" w:eastAsia="宋体" w:cs="Times New Roman"/>
      <w:b/>
      <w:bCs/>
      <w:sz w:val="44"/>
      <w:szCs w:val="44"/>
      <w:lang w:val="en-US" w:eastAsia="zh-CN" w:bidi="ar-SA"/>
    </w:rPr>
  </w:style>
  <w:style w:type="paragraph" w:styleId="1253" w:customStyle="1">
    <w:name w:val="Table Text Char"/>
    <w:uiPriority w:val="0"/>
    <w:qFormat/>
    <w:pPr>
      <w:spacing w:before="80" w:after="80"/>
    </w:pPr>
    <w:rPr>
      <w:rFonts w:ascii="Arial" w:hAnsi="Arial" w:eastAsia="宋体" w:cs="Arial"/>
      <w:sz w:val="18"/>
      <w:szCs w:val="28"/>
      <w:lang w:val="en-US" w:eastAsia="zh-CN" w:bidi="ar-SA"/>
    </w:rPr>
  </w:style>
  <w:style w:type="paragraph" w:styleId="1254" w:customStyle="1">
    <w:name w:val="我的正文"/>
    <w:basedOn w:val="839"/>
    <w:uiPriority w:val="0"/>
    <w:qFormat/>
    <w:pPr>
      <w:ind w:firstLine="420"/>
      <w:spacing w:line="360" w:lineRule="auto"/>
      <w:widowControl/>
    </w:pPr>
    <w:rPr>
      <w:sz w:val="24"/>
      <w:szCs w:val="21"/>
      <w:lang w:val="en-US" w:bidi="ar-SA"/>
    </w:rPr>
  </w:style>
  <w:style w:type="paragraph" w:styleId="1255" w:customStyle="1">
    <w:name w:val="xl50"/>
    <w:basedOn w:val="83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56" w:customStyle="1">
    <w:name w:val="已访问的超链接1"/>
    <w:uiPriority w:val="0"/>
    <w:qFormat/>
    <w:rPr>
      <w:rFonts w:ascii="Times New Roman" w:hAnsi="Times New Roman" w:eastAsia="宋体" w:cs="Times New Roman"/>
      <w:color w:val="auto"/>
      <w:u w:val="none"/>
    </w:rPr>
  </w:style>
  <w:style w:type="paragraph" w:styleId="1257" w:customStyle="1">
    <w:name w:val="xl27"/>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58" w:customStyle="1">
    <w:name w:val="xl51"/>
    <w:basedOn w:val="839"/>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259" w:customStyle="1">
    <w:name w:val="00-合正"/>
    <w:basedOn w:val="839"/>
    <w:uiPriority w:val="0"/>
    <w:qFormat/>
    <w:pPr>
      <w:ind w:firstLine="200"/>
      <w:spacing w:line="560" w:lineRule="exact"/>
    </w:pPr>
    <w:rPr>
      <w:rFonts w:ascii="楷体" w:hAnsi="楷体" w:eastAsia="楷体" w:cs="Times New Roman"/>
      <w:color w:val="000000"/>
      <w:sz w:val="28"/>
      <w:szCs w:val="24"/>
      <w:lang w:val="en-US" w:bidi="ar-SA"/>
    </w:rPr>
  </w:style>
  <w:style w:type="paragraph" w:styleId="1260" w:customStyle="1">
    <w:name w:val="font5"/>
    <w:basedOn w:val="839"/>
    <w:uiPriority w:val="0"/>
    <w:qFormat/>
    <w:pPr>
      <w:ind w:firstLine="562"/>
      <w:spacing w:before="100" w:beforeAutospacing="1" w:after="100" w:afterAutospacing="1" w:line="360" w:lineRule="auto"/>
      <w:widowControl/>
    </w:pPr>
    <w:rPr>
      <w:sz w:val="18"/>
      <w:szCs w:val="18"/>
      <w:lang w:val="en-US" w:bidi="ar-SA"/>
    </w:rPr>
  </w:style>
  <w:style w:type="paragraph" w:styleId="1261" w:customStyle="1">
    <w:name w:val="华宇段落1 Char"/>
    <w:basedOn w:val="839"/>
    <w:uiPriority w:val="0"/>
    <w:qFormat/>
    <w:pPr>
      <w:ind w:firstLine="200"/>
      <w:jc w:val="both"/>
      <w:spacing w:line="360" w:lineRule="auto"/>
    </w:pPr>
    <w:rPr>
      <w:rFonts w:ascii="Times New Roman" w:hAnsi="Times New Roman" w:cs="Times New Roman"/>
      <w:bCs/>
      <w:sz w:val="24"/>
      <w:szCs w:val="24"/>
      <w:lang w:val="en-US" w:bidi="ar-SA"/>
    </w:rPr>
  </w:style>
  <w:style w:type="paragraph" w:styleId="1262" w:customStyle="1">
    <w:name w:val="xl25"/>
    <w:basedOn w:val="839"/>
    <w:uiPriority w:val="0"/>
    <w:qFormat/>
    <w:pPr>
      <w:ind w:firstLine="562"/>
      <w:jc w:val="center"/>
      <w:spacing w:before="100" w:beforeAutospacing="1" w:after="100" w:afterAutospacing="1" w:line="360" w:lineRule="auto"/>
      <w:widowControl/>
      <w:pBdr>
        <w:right w:val="single" w:color="auto" w:sz="4" w:space="0"/>
      </w:pBdr>
    </w:pPr>
    <w:rPr>
      <w:rFonts w:ascii="Times New Roman" w:hAnsi="Times New Roman" w:cs="Times New Roman"/>
      <w:sz w:val="24"/>
      <w:szCs w:val="21"/>
      <w:lang w:val="en-US" w:bidi="ar-SA"/>
    </w:rPr>
  </w:style>
  <w:style w:type="character" w:styleId="1263" w:customStyle="1">
    <w:name w:val="普通文字1 Char"/>
    <w:uiPriority w:val="0"/>
    <w:qFormat/>
    <w:rPr>
      <w:rFonts w:ascii="宋体" w:hAnsi="Times New Roman" w:eastAsia="宋体" w:cs="Times New Roman"/>
      <w:sz w:val="21"/>
      <w:szCs w:val="21"/>
      <w:lang w:val="en-US" w:eastAsia="zh-CN" w:bidi="ar-SA"/>
    </w:rPr>
  </w:style>
  <w:style w:type="paragraph" w:styleId="1264" w:customStyle="1">
    <w:name w:val="content_lineheight"/>
    <w:basedOn w:val="839"/>
    <w:uiPriority w:val="0"/>
    <w:qFormat/>
    <w:pPr>
      <w:ind w:firstLine="562"/>
      <w:spacing w:before="100" w:beforeAutospacing="1" w:after="100" w:afterAutospacing="1" w:line="360" w:lineRule="auto"/>
      <w:widowControl/>
    </w:pPr>
    <w:rPr>
      <w:rFonts w:cs="Times New Roman"/>
      <w:sz w:val="24"/>
      <w:szCs w:val="24"/>
      <w:lang w:val="en-US" w:bidi="ar-SA"/>
    </w:rPr>
  </w:style>
  <w:style w:type="character" w:styleId="1265" w:customStyle="1">
    <w:name w:val="批注文字 Char"/>
    <w:uiPriority w:val="0"/>
    <w:qFormat/>
    <w:rPr>
      <w:rFonts w:ascii="Times New Roman" w:hAnsi="Times New Roman" w:eastAsia="宋体" w:cs="Times New Roman"/>
      <w:sz w:val="21"/>
      <w:lang w:val="en-US" w:eastAsia="zh-CN" w:bidi="ar-SA"/>
    </w:rPr>
  </w:style>
  <w:style w:type="paragraph" w:styleId="1266" w:customStyle="1">
    <w:name w:val="xl31"/>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楷体_GB2312" w:eastAsia="楷体_GB2312"/>
      <w:b/>
      <w:bCs/>
      <w:sz w:val="24"/>
      <w:szCs w:val="24"/>
      <w:lang w:val="en-US" w:bidi="ar-SA"/>
    </w:rPr>
  </w:style>
  <w:style w:type="character" w:styleId="1267" w:customStyle="1">
    <w:name w:val="font81"/>
    <w:uiPriority w:val="0"/>
    <w:qFormat/>
    <w:rPr>
      <w:rFonts w:hint="eastAsia" w:ascii="宋体" w:hAnsi="宋体" w:eastAsia="宋体" w:cs="宋体"/>
      <w:color w:val="000000"/>
      <w:sz w:val="16"/>
      <w:szCs w:val="16"/>
      <w:u w:val="none"/>
    </w:rPr>
  </w:style>
  <w:style w:type="character" w:styleId="1268" w:customStyle="1">
    <w:name w:val="111111 Char"/>
    <w:link w:val="1269"/>
    <w:uiPriority w:val="0"/>
    <w:qFormat/>
    <w:rPr>
      <w:rFonts w:ascii="宋体" w:hAnsi="宋体" w:eastAsia="黑体" w:cs="宋体"/>
      <w:b/>
      <w:bCs/>
      <w:sz w:val="21"/>
      <w:szCs w:val="21"/>
    </w:rPr>
  </w:style>
  <w:style w:type="paragraph" w:styleId="1269" w:customStyle="1">
    <w:name w:val="111111"/>
    <w:basedOn w:val="839"/>
    <w:link w:val="1268"/>
    <w:uiPriority w:val="0"/>
    <w:qFormat/>
    <w:pPr>
      <w:ind w:firstLine="562"/>
      <w:jc w:val="center"/>
      <w:spacing w:before="120" w:after="120" w:line="360" w:lineRule="auto"/>
    </w:pPr>
    <w:rPr>
      <w:rFonts w:eastAsia="黑体"/>
      <w:b/>
      <w:bCs/>
      <w:sz w:val="21"/>
      <w:szCs w:val="21"/>
      <w:lang w:val="en-US" w:bidi="ar-SA"/>
    </w:rPr>
  </w:style>
  <w:style w:type="paragraph" w:styleId="1270" w:customStyle="1">
    <w:name w:val="xl58"/>
    <w:basedOn w:val="83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i/>
      <w:iCs/>
      <w:sz w:val="20"/>
      <w:szCs w:val="24"/>
      <w:lang w:val="en-US" w:bidi="ar-SA"/>
    </w:rPr>
  </w:style>
  <w:style w:type="character" w:styleId="1271" w:customStyle="1">
    <w:name w:val="concon"/>
    <w:uiPriority w:val="0"/>
    <w:qFormat/>
    <w:rPr>
      <w:rFonts w:ascii="Times New Roman" w:hAnsi="Times New Roman" w:eastAsia="宋体" w:cs="Times New Roman"/>
    </w:rPr>
  </w:style>
  <w:style w:type="character" w:styleId="1272" w:customStyle="1">
    <w:name w:val="content"/>
    <w:uiPriority w:val="0"/>
    <w:qFormat/>
    <w:rPr>
      <w:rFonts w:ascii="Times New Roman" w:hAnsi="Times New Roman" w:eastAsia="宋体" w:cs="Times New Roman"/>
    </w:rPr>
  </w:style>
  <w:style w:type="paragraph" w:styleId="1273" w:customStyle="1">
    <w:name w:val="标题6"/>
    <w:basedOn w:val="844"/>
    <w:uiPriority w:val="0"/>
    <w:qFormat/>
    <w:pPr>
      <w:numPr>
        <w:ilvl w:val="0"/>
        <w:numId w:val="5"/>
      </w:numPr>
      <w:ind w:firstLine="200"/>
      <w:jc w:val="both"/>
      <w:spacing w:before="145" w:after="145" w:line="360" w:lineRule="auto"/>
    </w:pPr>
    <w:rPr>
      <w:rFonts w:ascii="Times New Roman" w:hAnsi="Times New Roman" w:eastAsia="宋体" w:cs="Times New Roman"/>
      <w:b w:val="0"/>
      <w:szCs w:val="28"/>
      <w:lang w:val="en-US" w:bidi="ar-SA"/>
    </w:rPr>
  </w:style>
  <w:style w:type="paragraph" w:styleId="1274" w:customStyle="1">
    <w:name w:val="彩色列表 - 强调文字颜色 11"/>
    <w:basedOn w:val="839"/>
    <w:uiPriority w:val="0"/>
    <w:qFormat/>
    <w:pPr>
      <w:contextualSpacing/>
      <w:ind w:left="720" w:firstLine="562"/>
      <w:spacing w:before="100" w:after="100" w:line="276" w:lineRule="auto"/>
      <w:widowControl/>
    </w:pPr>
    <w:rPr>
      <w:rFonts w:ascii="Arial" w:hAnsi="Arial" w:cs="Arial"/>
      <w:color w:val="0f0f0f"/>
      <w:sz w:val="20"/>
      <w:szCs w:val="24"/>
      <w:lang w:val="en-US" w:eastAsia="en-US" w:bidi="ar-SA"/>
    </w:rPr>
  </w:style>
  <w:style w:type="paragraph" w:styleId="1275" w:customStyle="1">
    <w:name w:val="Normal2"/>
    <w:basedOn w:val="839"/>
    <w:uiPriority w:val="0"/>
    <w:qFormat/>
    <w:pPr>
      <w:ind w:firstLine="562"/>
      <w:jc w:val="both"/>
      <w:spacing w:line="360" w:lineRule="auto"/>
    </w:pPr>
    <w:rPr>
      <w:rFonts w:ascii="Calibri" w:hAnsi="Calibri" w:eastAsia="Calibri"/>
      <w:sz w:val="24"/>
      <w:szCs w:val="24"/>
      <w:lang w:bidi="ar-SA"/>
    </w:rPr>
  </w:style>
  <w:style w:type="paragraph" w:styleId="1276" w:customStyle="1">
    <w:name w:val="Char Char Char Char Char Char Char Char Char Char Char Char Char Char Char Char Char Char Char Char Char"/>
    <w:basedOn w:val="839"/>
    <w:uiPriority w:val="0"/>
    <w:qFormat/>
    <w:pPr>
      <w:ind w:firstLine="562"/>
      <w:jc w:val="both"/>
      <w:spacing w:line="360" w:lineRule="auto"/>
    </w:pPr>
    <w:rPr>
      <w:rFonts w:ascii="Tahoma" w:hAnsi="Tahoma" w:cs="Tahoma"/>
      <w:sz w:val="24"/>
      <w:szCs w:val="24"/>
      <w:lang w:val="en-US" w:bidi="ar-SA"/>
    </w:rPr>
  </w:style>
  <w:style w:type="paragraph" w:styleId="1277" w:customStyle="1">
    <w:name w:val="插图"/>
    <w:basedOn w:val="839"/>
    <w:uiPriority w:val="0"/>
    <w:qFormat/>
    <w:pPr>
      <w:ind w:firstLine="562"/>
      <w:jc w:val="center"/>
      <w:spacing w:line="360" w:lineRule="auto"/>
      <w:tabs>
        <w:tab w:val="left" w:pos="1620" w:leader="none"/>
      </w:tabs>
    </w:pPr>
    <w:rPr>
      <w:rFonts w:ascii="Times New Roman" w:hAnsi="Times New Roman" w:cs="Times New Roman"/>
      <w:bCs/>
      <w:color w:val="000000"/>
      <w:sz w:val="24"/>
      <w:lang w:val="en-US" w:bidi="ar-SA"/>
    </w:rPr>
  </w:style>
  <w:style w:type="paragraph" w:styleId="1278" w:customStyle="1">
    <w:name w:val="大标题"/>
    <w:basedOn w:val="839"/>
    <w:next w:val="839"/>
    <w:uiPriority w:val="0"/>
    <w:qFormat/>
    <w:pPr>
      <w:ind w:hanging="420"/>
      <w:jc w:val="both"/>
      <w:pageBreakBefore/>
      <w:spacing w:line="360" w:lineRule="auto"/>
      <w:tabs>
        <w:tab w:val="left" w:pos="420" w:leader="none"/>
      </w:tabs>
      <w:outlineLvl w:val="0"/>
    </w:pPr>
    <w:rPr>
      <w:rFonts w:ascii="Times New Roman" w:hAnsi="Times New Roman" w:cs="Times New Roman"/>
      <w:b/>
      <w:iCs/>
      <w:sz w:val="44"/>
      <w:szCs w:val="24"/>
      <w:lang w:val="en-US" w:bidi="ar-SA"/>
    </w:rPr>
  </w:style>
  <w:style w:type="paragraph" w:styleId="1279" w:customStyle="1">
    <w:name w:val="Test2"/>
    <w:basedOn w:val="841"/>
    <w:uiPriority w:val="0"/>
    <w:qFormat/>
    <w:pPr>
      <w:ind w:left="0" w:firstLine="562"/>
      <w:jc w:val="center"/>
      <w:keepLines/>
      <w:keepNext/>
      <w:spacing w:before="156" w:after="156" w:line="480" w:lineRule="exact"/>
      <w:widowControl/>
    </w:pPr>
    <w:rPr>
      <w:rFonts w:ascii="黑体" w:hAnsi="Arial" w:eastAsia="黑体" w:cs="Times New Roman"/>
      <w:sz w:val="24"/>
      <w:szCs w:val="24"/>
      <w:lang w:val="en-US" w:bidi="ar-SA"/>
    </w:rPr>
  </w:style>
  <w:style w:type="paragraph" w:styleId="1280" w:customStyle="1">
    <w:name w:val="xl39"/>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sz w:val="24"/>
      <w:szCs w:val="24"/>
      <w:lang w:val="en-US" w:bidi="ar-SA"/>
    </w:rPr>
  </w:style>
  <w:style w:type="character" w:styleId="1281" w:customStyle="1">
    <w:name w:val="case31"/>
    <w:uiPriority w:val="0"/>
    <w:qFormat/>
    <w:rPr>
      <w:rFonts w:ascii="Times New Roman" w:hAnsi="Times New Roman" w:eastAsia="宋体" w:cs="Times New Roman"/>
      <w:sz w:val="21"/>
      <w:szCs w:val="21"/>
    </w:rPr>
  </w:style>
  <w:style w:type="paragraph" w:styleId="1282" w:customStyle="1">
    <w:name w:val="论文正文"/>
    <w:basedOn w:val="875"/>
    <w:uiPriority w:val="0"/>
    <w:qFormat/>
    <w:pPr>
      <w:ind w:left="0" w:firstLine="200"/>
      <w:jc w:val="left"/>
    </w:pPr>
    <w:rPr>
      <w:rFonts w:ascii="Times New Roman" w:hAnsi="Times New Roman" w:eastAsia="宋体" w:cs="Times New Roman"/>
      <w:sz w:val="28"/>
    </w:rPr>
  </w:style>
  <w:style w:type="character" w:styleId="1283" w:customStyle="1">
    <w:name w:val="l-selected"/>
    <w:uiPriority w:val="0"/>
    <w:qFormat/>
    <w:rPr>
      <w:rFonts w:ascii="Times New Roman" w:hAnsi="Times New Roman" w:eastAsia="宋体" w:cs="Times New Roman"/>
      <w:color w:val="355686"/>
      <w:shd w:val="clear" w:color="auto" w:fill="ffffff"/>
    </w:rPr>
  </w:style>
  <w:style w:type="paragraph" w:styleId="1284" w:customStyle="1">
    <w:name w:val="样式"/>
    <w:basedOn w:val="839"/>
    <w:uiPriority w:val="0"/>
    <w:qFormat/>
    <w:pPr>
      <w:ind w:firstLine="562"/>
      <w:jc w:val="both"/>
      <w:spacing w:before="120" w:after="120" w:line="360" w:lineRule="auto"/>
    </w:pPr>
    <w:rPr>
      <w:rFonts w:hAnsi="Times New Roman" w:cs="Times New Roman"/>
      <w:sz w:val="24"/>
      <w:szCs w:val="24"/>
      <w:lang w:val="en-US" w:bidi="ar-SA"/>
    </w:rPr>
  </w:style>
  <w:style w:type="paragraph" w:styleId="1285" w:customStyle="1">
    <w:name w:val="段"/>
    <w:next w:val="839"/>
    <w:uiPriority w:val="0"/>
    <w:qFormat/>
    <w:pPr>
      <w:ind w:firstLine="200"/>
      <w:jc w:val="both"/>
    </w:pPr>
    <w:rPr>
      <w:rFonts w:ascii="宋体" w:hAnsi="Times New Roman" w:eastAsia="宋体" w:cs="Times New Roman"/>
      <w:sz w:val="21"/>
      <w:lang w:val="en-US" w:eastAsia="zh-CN" w:bidi="ar-SA"/>
    </w:rPr>
  </w:style>
  <w:style w:type="paragraph" w:styleId="1286" w:customStyle="1">
    <w:name w:val="段落"/>
    <w:basedOn w:val="839"/>
    <w:uiPriority w:val="0"/>
    <w:qFormat/>
    <w:pPr>
      <w:ind w:firstLine="480"/>
      <w:jc w:val="both"/>
      <w:spacing w:line="460" w:lineRule="exact"/>
    </w:pPr>
    <w:rPr>
      <w:rFonts w:ascii="Times New Roman" w:hAnsi="Times New Roman" w:cs="Times New Roman"/>
      <w:sz w:val="24"/>
      <w:szCs w:val="24"/>
      <w:lang w:val="en-US" w:bidi="ar-SA"/>
    </w:rPr>
  </w:style>
  <w:style w:type="paragraph" w:styleId="1287" w:customStyle="1">
    <w:name w:val="xl29"/>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88" w:customStyle="1">
    <w:name w:val="纯文本 Char Char"/>
    <w:uiPriority w:val="0"/>
    <w:qFormat/>
    <w:rPr>
      <w:rFonts w:ascii="宋体" w:hAnsi="Courier New" w:eastAsia="宋体" w:cs="Times New Roman"/>
      <w:sz w:val="21"/>
      <w:szCs w:val="21"/>
      <w:lang w:val="en-US" w:eastAsia="zh-CN" w:bidi="ar-SA"/>
    </w:rPr>
  </w:style>
  <w:style w:type="paragraph" w:styleId="1289" w:customStyle="1">
    <w:name w:val="Default Text"/>
    <w:basedOn w:val="839"/>
    <w:uiPriority w:val="0"/>
    <w:qFormat/>
    <w:pPr>
      <w:ind w:firstLine="562"/>
      <w:spacing w:line="360" w:lineRule="auto"/>
      <w:widowControl/>
    </w:pPr>
    <w:rPr>
      <w:rFonts w:ascii="Times New Roman" w:hAnsi="Times New Roman" w:cs="Times New Roman"/>
      <w:sz w:val="24"/>
      <w:szCs w:val="24"/>
      <w:lang w:val="en-US" w:eastAsia="en-US" w:bidi="ar-SA"/>
    </w:rPr>
  </w:style>
  <w:style w:type="character" w:styleId="1290" w:customStyle="1">
    <w:name w:val="title_emph1"/>
    <w:uiPriority w:val="0"/>
    <w:qFormat/>
    <w:rPr>
      <w:rFonts w:ascii="Arial" w:hAnsi="Times New Roman" w:eastAsia="宋体" w:cs="Arial"/>
      <w:b/>
      <w:bCs/>
      <w:sz w:val="18"/>
      <w:szCs w:val="18"/>
    </w:rPr>
  </w:style>
  <w:style w:type="paragraph" w:styleId="1291" w:customStyle="1">
    <w:name w:val="p0"/>
    <w:basedOn w:val="839"/>
    <w:uiPriority w:val="0"/>
    <w:qFormat/>
    <w:pPr>
      <w:ind w:firstLine="562"/>
      <w:spacing w:before="100" w:beforeAutospacing="1" w:after="100" w:afterAutospacing="1" w:line="360" w:lineRule="auto"/>
      <w:widowControl/>
    </w:pPr>
    <w:rPr>
      <w:sz w:val="24"/>
      <w:szCs w:val="24"/>
      <w:lang w:val="en-US" w:bidi="ar-SA"/>
    </w:rPr>
  </w:style>
  <w:style w:type="character" w:styleId="1292" w:customStyle="1">
    <w:name w:val="列出段落 Char"/>
    <w:link w:val="1092"/>
    <w:uiPriority w:val="0"/>
    <w:qFormat/>
    <w:rPr>
      <w:rFonts w:ascii="宋体" w:hAnsi="宋体" w:cs="宋体"/>
      <w:sz w:val="22"/>
      <w:szCs w:val="22"/>
      <w:lang w:val="zh-CN" w:bidi="zh-CN"/>
    </w:rPr>
  </w:style>
  <w:style w:type="paragraph" w:styleId="1293" w:customStyle="1">
    <w:name w:val="xl48"/>
    <w:basedOn w:val="839"/>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sz w:val="20"/>
      <w:szCs w:val="24"/>
      <w:lang w:val="en-US" w:bidi="ar-SA"/>
    </w:rPr>
  </w:style>
  <w:style w:type="character" w:styleId="1294" w:customStyle="1">
    <w:name w:val="2nd level Char"/>
    <w:uiPriority w:val="0"/>
    <w:qFormat/>
    <w:rPr>
      <w:rFonts w:ascii="Arial" w:hAnsi="Arial" w:eastAsia="黑体" w:cs="Times New Roman"/>
      <w:b/>
      <w:bCs/>
      <w:sz w:val="32"/>
      <w:szCs w:val="32"/>
      <w:lang w:val="en-US" w:eastAsia="zh-CN" w:bidi="ar-SA"/>
    </w:rPr>
  </w:style>
  <w:style w:type="character" w:styleId="1295" w:customStyle="1">
    <w:name w:val="Char Char21"/>
    <w:uiPriority w:val="0"/>
    <w:qFormat/>
    <w:rPr>
      <w:rFonts w:ascii="Arial" w:hAnsi="Arial" w:eastAsia="黑体" w:cs="Times New Roman"/>
      <w:sz w:val="24"/>
      <w:szCs w:val="24"/>
    </w:rPr>
  </w:style>
  <w:style w:type="paragraph" w:styleId="1296" w:customStyle="1">
    <w:name w:val="样式4 Char"/>
    <w:basedOn w:val="839"/>
    <w:uiPriority w:val="0"/>
    <w:qFormat/>
    <w:pPr>
      <w:ind w:firstLine="480"/>
      <w:spacing w:line="360" w:lineRule="auto"/>
      <w:widowControl/>
    </w:pPr>
    <w:rPr>
      <w:rFonts w:ascii="Times New Roman" w:hAnsi="Times New Roman"/>
      <w:color w:val="000000"/>
      <w:sz w:val="24"/>
      <w:szCs w:val="24"/>
      <w:lang w:val="en-US" w:bidi="ar-SA"/>
    </w:rPr>
  </w:style>
  <w:style w:type="paragraph" w:styleId="1297" w:customStyle="1">
    <w:name w:val="xl38"/>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298" w:customStyle="1">
    <w:name w:val="_Style 317"/>
    <w:uiPriority w:val="0"/>
    <w:qFormat/>
    <w:rPr>
      <w:rFonts w:ascii="Times New Roman" w:hAnsi="Times New Roman" w:eastAsia="宋体" w:cs="Times New Roman"/>
      <w:sz w:val="21"/>
      <w:szCs w:val="24"/>
      <w:lang w:val="en-US" w:eastAsia="zh-CN" w:bidi="ar-SA"/>
    </w:rPr>
  </w:style>
  <w:style w:type="paragraph" w:styleId="1299" w:customStyle="1">
    <w:name w:val="Char Char Char Char Char"/>
    <w:basedOn w:val="839"/>
    <w:uiPriority w:val="0"/>
    <w:qFormat/>
    <w:pPr>
      <w:ind w:firstLine="562"/>
      <w:jc w:val="both"/>
      <w:spacing w:line="360" w:lineRule="auto"/>
    </w:pPr>
    <w:rPr>
      <w:rFonts w:ascii="Tahoma" w:hAnsi="Tahoma" w:cs="Tahoma"/>
      <w:sz w:val="24"/>
      <w:szCs w:val="24"/>
      <w:lang w:val="en-US" w:bidi="ar-SA"/>
    </w:rPr>
  </w:style>
  <w:style w:type="character" w:styleId="1300" w:customStyle="1">
    <w:name w:val="标题 Char1"/>
    <w:uiPriority w:val="0"/>
    <w:qFormat/>
    <w:rPr>
      <w:rFonts w:ascii="Cambria" w:hAnsi="Times New Roman" w:eastAsia="宋体" w:cs="Times New Roman"/>
      <w:b/>
      <w:bCs/>
      <w:sz w:val="32"/>
      <w:szCs w:val="32"/>
    </w:rPr>
  </w:style>
  <w:style w:type="paragraph" w:styleId="1301" w:customStyle="1">
    <w:name w:val="A."/>
    <w:basedOn w:val="839"/>
    <w:uiPriority w:val="0"/>
    <w:qFormat/>
    <w:pPr>
      <w:ind w:left="5245" w:hanging="1985"/>
      <w:jc w:val="both"/>
      <w:spacing w:before="240" w:line="240" w:lineRule="atLeast"/>
      <w:widowControl/>
      <w:tabs>
        <w:tab w:val="left" w:pos="680" w:leader="none"/>
        <w:tab w:val="left" w:pos="5245" w:leader="none"/>
      </w:tabs>
    </w:pPr>
    <w:rPr>
      <w:rFonts w:ascii="Times New Roman" w:hAnsi="Times New Roman" w:eastAsia="Times New Roman" w:cs="Times New Roman"/>
      <w:sz w:val="24"/>
      <w:szCs w:val="24"/>
      <w:lang w:val="en-US" w:bidi="ar-SA"/>
    </w:rPr>
  </w:style>
  <w:style w:type="character" w:styleId="1302" w:customStyle="1">
    <w:name w:val="小四 段落 宋体 Char Char Char1"/>
    <w:uiPriority w:val="0"/>
    <w:qFormat/>
    <w:rPr>
      <w:rFonts w:ascii="宋体" w:hAnsi="宋体" w:eastAsia="宋体" w:cs="Times New Roman"/>
      <w:sz w:val="24"/>
      <w:szCs w:val="24"/>
      <w:lang w:val="en-US" w:eastAsia="zh-CN" w:bidi="ar-SA"/>
    </w:rPr>
  </w:style>
  <w:style w:type="character" w:styleId="1303" w:customStyle="1">
    <w:name w:val="point_normal1"/>
    <w:uiPriority w:val="0"/>
    <w:qFormat/>
    <w:rPr>
      <w:rFonts w:hint="default" w:ascii="Arial" w:hAnsi="Arial" w:eastAsia="宋体" w:cs="Arial"/>
      <w:sz w:val="18"/>
      <w:szCs w:val="18"/>
    </w:rPr>
  </w:style>
  <w:style w:type="character" w:styleId="1304" w:customStyle="1">
    <w:name w:val="纯文本 Char Char Char"/>
    <w:uiPriority w:val="0"/>
    <w:qFormat/>
    <w:rPr>
      <w:rFonts w:ascii="宋体" w:hAnsi="Courier New" w:eastAsia="宋体" w:cs="Times New Roman"/>
      <w:sz w:val="21"/>
      <w:szCs w:val="21"/>
      <w:lang w:val="en-US" w:eastAsia="zh-CN" w:bidi="ar-SA"/>
    </w:rPr>
  </w:style>
  <w:style w:type="character" w:styleId="130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paragraph" w:styleId="1306" w:customStyle="1">
    <w:name w:val="xl45"/>
    <w:basedOn w:val="83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b/>
      <w:bCs/>
      <w:sz w:val="20"/>
      <w:szCs w:val="24"/>
      <w:lang w:val="en-US" w:bidi="ar-SA"/>
    </w:rPr>
  </w:style>
  <w:style w:type="character" w:styleId="1307" w:customStyle="1">
    <w:name w:val="Char Char27"/>
    <w:uiPriority w:val="0"/>
    <w:qFormat/>
    <w:rPr>
      <w:rFonts w:ascii="Times New Roman" w:hAnsi="Times New Roman" w:eastAsia="宋体" w:cs="Times New Roman"/>
      <w:b/>
      <w:bCs/>
      <w:sz w:val="44"/>
      <w:szCs w:val="44"/>
    </w:rPr>
  </w:style>
  <w:style w:type="paragraph" w:styleId="1308" w:customStyle="1">
    <w:name w:val="Char Char Char Char Char Char Char1 Char"/>
    <w:basedOn w:val="839"/>
    <w:uiPriority w:val="0"/>
    <w:qFormat/>
    <w:pPr>
      <w:ind w:firstLine="562"/>
      <w:jc w:val="both"/>
      <w:spacing w:line="360" w:lineRule="auto"/>
    </w:pPr>
    <w:rPr>
      <w:rFonts w:ascii="Tahoma" w:hAnsi="Tahoma" w:cs="Tahoma"/>
      <w:sz w:val="24"/>
      <w:szCs w:val="24"/>
      <w:lang w:val="en-US" w:bidi="ar-SA"/>
    </w:rPr>
  </w:style>
  <w:style w:type="paragraph" w:styleId="1309" w:customStyle="1">
    <w:name w:val="xl30"/>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10" w:customStyle="1">
    <w:name w:val="[Normal]"/>
    <w:uiPriority w:val="0"/>
    <w:qFormat/>
    <w:rPr>
      <w:rFonts w:ascii="方正仿宋简体" w:hAnsi="方正仿宋简体" w:eastAsia="方正仿宋简体" w:cs="Courier New"/>
      <w:sz w:val="24"/>
      <w:szCs w:val="22"/>
      <w:lang w:val="zh-CN" w:eastAsia="zh-CN" w:bidi="ar-SA"/>
    </w:rPr>
  </w:style>
  <w:style w:type="paragraph" w:styleId="1311" w:customStyle="1">
    <w:name w:val="符号与编号 Char"/>
    <w:basedOn w:val="839"/>
    <w:uiPriority w:val="0"/>
    <w:qFormat/>
    <w:pPr>
      <w:ind w:left="720" w:firstLine="562"/>
      <w:jc w:val="both"/>
      <w:spacing w:after="156" w:line="400" w:lineRule="atLeast"/>
      <w:tabs>
        <w:tab w:val="left" w:pos="720" w:leader="none"/>
      </w:tabs>
    </w:pPr>
    <w:rPr>
      <w:rFonts w:ascii="Times New Roman" w:hAnsi="Times New Roman" w:cs="Times New Roman"/>
      <w:sz w:val="24"/>
      <w:szCs w:val="24"/>
      <w:lang w:val="en-US" w:bidi="ar-SA"/>
    </w:rPr>
  </w:style>
  <w:style w:type="paragraph" w:styleId="1312" w:customStyle="1">
    <w:name w:val="xl24"/>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13" w:customStyle="1">
    <w:name w:val="_Style 188"/>
    <w:uiPriority w:val="0"/>
    <w:qFormat/>
    <w:rPr>
      <w:rFonts w:ascii="Times New Roman" w:hAnsi="Times New Roman" w:eastAsia="宋体" w:cs="Times New Roman"/>
      <w:b/>
      <w:bCs/>
    </w:rPr>
  </w:style>
  <w:style w:type="paragraph" w:styleId="1314" w:customStyle="1">
    <w:name w:val="正文文本 21"/>
    <w:basedOn w:val="839"/>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3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6" w:customStyle="1">
    <w:name w:val="样式 样式 首行缩进:  2 字符 + 行距: 1.5 倍行距"/>
    <w:basedOn w:val="839"/>
    <w:uiPriority w:val="0"/>
    <w:qFormat/>
    <w:pPr>
      <w:ind w:firstLine="470"/>
      <w:jc w:val="both"/>
      <w:spacing w:line="360" w:lineRule="auto"/>
    </w:pPr>
    <w:rPr>
      <w:rFonts w:ascii="Times New Roman" w:hAnsi="Times New Roman" w:cs="Times New Roman"/>
      <w:sz w:val="24"/>
      <w:szCs w:val="24"/>
      <w:lang w:val="en-US" w:bidi="ar-SA"/>
    </w:rPr>
  </w:style>
  <w:style w:type="character" w:styleId="1317" w:customStyle="1">
    <w:name w:val="content_lineheight1"/>
    <w:uiPriority w:val="0"/>
    <w:qFormat/>
    <w:rPr>
      <w:rFonts w:ascii="Times New Roman" w:hAnsi="Times New Roman" w:eastAsia="宋体" w:cs="Times New Roman"/>
    </w:rPr>
  </w:style>
  <w:style w:type="paragraph" w:styleId="1318" w:customStyle="1">
    <w:name w:val="font6"/>
    <w:basedOn w:val="839"/>
    <w:uiPriority w:val="0"/>
    <w:qFormat/>
    <w:pPr>
      <w:ind w:firstLine="562"/>
      <w:spacing w:before="100" w:beforeAutospacing="1" w:after="100" w:afterAutospacing="1" w:line="360" w:lineRule="auto"/>
      <w:widowControl/>
    </w:pPr>
    <w:rPr>
      <w:b/>
      <w:bCs/>
      <w:sz w:val="20"/>
      <w:szCs w:val="24"/>
      <w:lang w:val="en-US" w:bidi="ar-SA"/>
    </w:rPr>
  </w:style>
  <w:style w:type="paragraph" w:styleId="1319" w:customStyle="1">
    <w:name w:val="font7"/>
    <w:basedOn w:val="839"/>
    <w:uiPriority w:val="0"/>
    <w:qFormat/>
    <w:pPr>
      <w:ind w:firstLine="562"/>
      <w:spacing w:before="100" w:beforeAutospacing="1" w:after="100" w:afterAutospacing="1" w:line="360" w:lineRule="auto"/>
      <w:widowControl/>
    </w:pPr>
    <w:rPr>
      <w:rFonts w:hint="eastAsia" w:cs="Times New Roman"/>
      <w:b/>
      <w:bCs/>
      <w:sz w:val="24"/>
      <w:szCs w:val="24"/>
      <w:lang w:val="en-US" w:bidi="ar-SA"/>
    </w:rPr>
  </w:style>
  <w:style w:type="character" w:styleId="1320" w:customStyle="1">
    <w:name w:val="￥正文 Char"/>
    <w:link w:val="1181"/>
    <w:uiPriority w:val="0"/>
    <w:qFormat/>
    <w:rPr>
      <w:rFonts w:ascii="宋体" w:hAnsi="宋体" w:cs="宋体"/>
      <w:sz w:val="24"/>
      <w:szCs w:val="24"/>
    </w:rPr>
  </w:style>
  <w:style w:type="paragraph" w:styleId="1321" w:customStyle="1">
    <w:name w:val="项目符号：一级"/>
    <w:basedOn w:val="1202"/>
    <w:next w:val="1202"/>
    <w:uiPriority w:val="0"/>
    <w:qFormat/>
    <w:pPr>
      <w:ind w:right="-134"/>
    </w:pPr>
    <w:rPr>
      <w:rFonts w:ascii="Times New Roman" w:hAnsi="Times New Roman"/>
      <w:bCs w:val="0"/>
    </w:rPr>
  </w:style>
  <w:style w:type="paragraph" w:styleId="1322" w:customStyle="1">
    <w:name w:val="xl56"/>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23" w:customStyle="1">
    <w:name w:val="ih151"/>
    <w:uiPriority w:val="0"/>
    <w:qFormat/>
    <w:rPr>
      <w:rFonts w:ascii="Times New Roman" w:hAnsi="Times New Roman" w:eastAsia="宋体" w:cs="Times New Roman"/>
      <w:color w:val="666666"/>
      <w:sz w:val="18"/>
      <w:szCs w:val="18"/>
      <w:u w:val="none"/>
    </w:rPr>
  </w:style>
  <w:style w:type="paragraph" w:styleId="1324" w:customStyle="1">
    <w:name w:val="Char Char1 Char Char Char Char Char Char Char"/>
    <w:basedOn w:val="839"/>
    <w:uiPriority w:val="0"/>
    <w:qFormat/>
    <w:pPr>
      <w:ind w:firstLine="562"/>
      <w:jc w:val="both"/>
      <w:spacing w:line="360" w:lineRule="auto"/>
    </w:pPr>
    <w:rPr>
      <w:rFonts w:ascii="Tahoma" w:hAnsi="Tahoma" w:cs="Tahoma"/>
      <w:sz w:val="24"/>
      <w:szCs w:val="24"/>
      <w:lang w:val="en-US" w:bidi="ar-SA"/>
    </w:rPr>
  </w:style>
  <w:style w:type="paragraph" w:styleId="1325" w:customStyle="1">
    <w:name w:val="样式 标题 2第一章 标题 2Heading 2 HiddenHeading 2 CCBSheading 2H2h2..."/>
    <w:basedOn w:val="841"/>
    <w:uiPriority w:val="0"/>
    <w:qFormat/>
    <w:pPr>
      <w:ind w:left="360" w:hanging="360"/>
      <w:jc w:val="center"/>
      <w:keepNext/>
      <w:spacing w:before="156" w:after="156" w:line="360" w:lineRule="auto"/>
      <w:tabs>
        <w:tab w:val="left" w:pos="360" w:leader="none"/>
      </w:tabs>
    </w:pPr>
    <w:rPr>
      <w:rFonts w:ascii="黑体" w:hAnsi="Times New Roman" w:eastAsia="黑体"/>
      <w:b w:val="0"/>
      <w:bCs w:val="0"/>
      <w:szCs w:val="20"/>
      <w:lang w:val="en-US" w:bidi="ar-SA"/>
    </w:rPr>
  </w:style>
  <w:style w:type="character" w:styleId="1326" w:customStyle="1">
    <w:name w:val="l-open"/>
    <w:uiPriority w:val="0"/>
    <w:qFormat/>
    <w:rPr>
      <w:rFonts w:ascii="Times New Roman" w:hAnsi="Times New Roman" w:eastAsia="宋体" w:cs="Times New Roman"/>
    </w:rPr>
  </w:style>
  <w:style w:type="paragraph" w:styleId="1327" w:customStyle="1">
    <w:name w:val="font14"/>
    <w:basedOn w:val="839"/>
    <w:uiPriority w:val="0"/>
    <w:qFormat/>
    <w:pPr>
      <w:ind w:firstLine="562"/>
      <w:spacing w:before="100" w:beforeAutospacing="1" w:after="100" w:afterAutospacing="1" w:line="360" w:lineRule="auto"/>
      <w:widowControl/>
    </w:pPr>
    <w:rPr>
      <w:rFonts w:ascii="Times New Roman" w:hAnsi="Times New Roman" w:cs="Times New Roman"/>
      <w:sz w:val="36"/>
      <w:szCs w:val="36"/>
      <w:lang w:val="en-US" w:bidi="ar-SA"/>
    </w:rPr>
  </w:style>
  <w:style w:type="paragraph" w:styleId="1328" w:customStyle="1">
    <w:name w:val="xl53"/>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329" w:customStyle="1">
    <w:name w:val="样式 小四 行距: 固定值 25 磅8"/>
    <w:basedOn w:val="839"/>
    <w:next w:val="839"/>
    <w:uiPriority w:val="0"/>
    <w:qFormat/>
    <w:pPr>
      <w:ind w:firstLine="464"/>
      <w:jc w:val="both"/>
      <w:spacing w:line="500" w:lineRule="exact"/>
    </w:pPr>
    <w:rPr>
      <w:rFonts w:ascii="Times New Roman" w:hAnsi="Times New Roman"/>
      <w:sz w:val="24"/>
      <w:szCs w:val="24"/>
      <w:lang w:val="en-US" w:bidi="ar-SA"/>
    </w:rPr>
  </w:style>
  <w:style w:type="paragraph" w:styleId="1330" w:customStyle="1">
    <w:name w:val="xl40"/>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31" w:customStyle="1">
    <w:name w:val="样式 标题 3H3sect1.2.3BOD 0Heading 3 - oldh3l3CTLevel 3 Head..."/>
    <w:basedOn w:val="842"/>
    <w:uiPriority w:val="0"/>
    <w:qFormat/>
    <w:pPr>
      <w:ind w:left="0" w:firstLine="562"/>
      <w:keepLines/>
      <w:keepNext/>
      <w:spacing w:before="156" w:after="156" w:line="390" w:lineRule="atLeast"/>
      <w:shd w:val="clear" w:color="auto" w:fill="ffffff"/>
    </w:pPr>
    <w:rPr>
      <w:rFonts w:ascii="Times New Roman" w:hAnsi="Times New Roman"/>
      <w:b/>
      <w:bCs/>
      <w:sz w:val="30"/>
      <w:szCs w:val="21"/>
      <w:lang w:val="en-US" w:bidi="ar-SA"/>
    </w:rPr>
  </w:style>
  <w:style w:type="character" w:styleId="1332" w:customStyle="1">
    <w:name w:val="Char Char2"/>
    <w:uiPriority w:val="0"/>
    <w:qFormat/>
    <w:rPr>
      <w:rFonts w:ascii="宋体" w:hAnsi="Courier New" w:eastAsia="宋体" w:cs="Times New Roman"/>
      <w:sz w:val="21"/>
      <w:szCs w:val="21"/>
      <w:lang w:val="en-US" w:eastAsia="zh-CN" w:bidi="ar-SA"/>
    </w:rPr>
  </w:style>
  <w:style w:type="paragraph" w:styleId="1333" w:customStyle="1">
    <w:name w:val="普通正文"/>
    <w:basedOn w:val="839"/>
    <w:uiPriority w:val="0"/>
    <w:qFormat/>
    <w:pPr>
      <w:ind w:firstLine="480"/>
      <w:spacing w:line="360" w:lineRule="auto"/>
    </w:pPr>
    <w:rPr>
      <w:rFonts w:ascii="Arial" w:hAnsi="Arial" w:cs="Times New Roman"/>
      <w:sz w:val="24"/>
      <w:szCs w:val="24"/>
      <w:lang w:val="en-US" w:bidi="ar-SA"/>
    </w:rPr>
  </w:style>
  <w:style w:type="paragraph" w:styleId="1334" w:customStyle="1">
    <w:name w:val="正文1"/>
    <w:basedOn w:val="839"/>
    <w:next w:val="839"/>
    <w:uiPriority w:val="0"/>
    <w:qFormat/>
    <w:pPr>
      <w:ind w:firstLine="510"/>
      <w:jc w:val="both"/>
      <w:spacing w:before="156" w:line="360" w:lineRule="auto"/>
    </w:pPr>
    <w:rPr>
      <w:rFonts w:ascii="Times New Roman" w:hAnsi="Times New Roman" w:cs="Times New Roman"/>
      <w:sz w:val="24"/>
      <w:szCs w:val="24"/>
      <w:lang w:val="en-US" w:bidi="ar-SA"/>
    </w:rPr>
  </w:style>
  <w:style w:type="character" w:styleId="1335" w:customStyle="1">
    <w:name w:val="特点 Char1"/>
    <w:uiPriority w:val="0"/>
    <w:qFormat/>
    <w:rPr>
      <w:rFonts w:ascii="Times New Roman" w:hAnsi="Times New Roman" w:eastAsia="宋体" w:cs="Times New Roman"/>
      <w:sz w:val="21"/>
      <w:lang w:val="en-US" w:eastAsia="zh-CN" w:bidi="ar-SA"/>
    </w:rPr>
  </w:style>
  <w:style w:type="paragraph" w:styleId="133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character" w:styleId="1337" w:customStyle="1">
    <w:name w:val="_Style 150"/>
    <w:uiPriority w:val="0"/>
    <w:qFormat/>
    <w:rPr>
      <w:rFonts w:ascii="Times New Roman" w:hAnsi="Times New Roman" w:eastAsia="宋体" w:cs="Times New Roman"/>
      <w:i/>
      <w:iCs/>
    </w:rPr>
  </w:style>
  <w:style w:type="paragraph" w:styleId="1338" w:customStyle="1">
    <w:name w:val="小四 段落 宋体 Char Char"/>
    <w:basedOn w:val="839"/>
    <w:uiPriority w:val="0"/>
    <w:qFormat/>
    <w:pPr>
      <w:ind w:firstLine="480"/>
      <w:jc w:val="both"/>
      <w:spacing w:line="360" w:lineRule="auto"/>
    </w:pPr>
    <w:rPr>
      <w:rFonts w:cs="Times New Roman"/>
      <w:sz w:val="24"/>
      <w:szCs w:val="24"/>
      <w:lang w:val="en-US" w:bidi="ar-SA"/>
    </w:rPr>
  </w:style>
  <w:style w:type="paragraph" w:styleId="1339" w:customStyle="1">
    <w:name w:val="xl37"/>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340" w:customStyle="1">
    <w:name w:val="Char Char1 Char Char Char Char"/>
    <w:basedOn w:val="859"/>
    <w:uiPriority w:val="0"/>
    <w:qFormat/>
    <w:pPr>
      <w:ind w:left="357"/>
      <w:jc w:val="left"/>
      <w:spacing w:line="436" w:lineRule="exact"/>
      <w:outlineLvl w:val="3"/>
    </w:pPr>
    <w:rPr>
      <w:rFonts w:ascii="Tahoma" w:hAnsi="Tahoma" w:cs="Tahoma"/>
      <w:b/>
    </w:rPr>
  </w:style>
  <w:style w:type="paragraph" w:styleId="1341" w:customStyle="1">
    <w:name w:val="普通文字"/>
    <w:basedOn w:val="839"/>
    <w:next w:val="839"/>
    <w:uiPriority w:val="0"/>
    <w:qFormat/>
    <w:pPr>
      <w:ind w:firstLine="562"/>
      <w:jc w:val="both"/>
      <w:spacing w:line="360" w:lineRule="auto"/>
    </w:pPr>
    <w:rPr>
      <w:sz w:val="24"/>
      <w:szCs w:val="24"/>
      <w:lang w:val="en-US" w:bidi="ar-SA"/>
    </w:rPr>
  </w:style>
  <w:style w:type="paragraph" w:styleId="1342" w:customStyle="1">
    <w:name w:val="标题 4宋体"/>
    <w:basedOn w:val="843"/>
    <w:uiPriority w:val="0"/>
    <w:qFormat/>
    <w:pPr>
      <w:ind w:left="0" w:firstLine="562"/>
      <w:keepNext/>
      <w:spacing w:line="360" w:lineRule="auto"/>
    </w:pPr>
    <w:rPr>
      <w:rFonts w:cs="Times New Roman"/>
      <w:b/>
      <w:bCs/>
      <w:color w:val="000000"/>
      <w:lang w:val="en-US" w:bidi="ar-SA"/>
    </w:rPr>
  </w:style>
  <w:style w:type="paragraph" w:styleId="1343" w:customStyle="1">
    <w:name w:val="表格内容"/>
    <w:basedOn w:val="839"/>
    <w:uiPriority w:val="0"/>
    <w:qFormat/>
    <w:pPr>
      <w:ind w:firstLine="562"/>
      <w:jc w:val="center"/>
      <w:spacing w:before="60" w:line="300" w:lineRule="auto"/>
      <w:widowControl/>
    </w:pPr>
    <w:rPr>
      <w:rFonts w:ascii="Times New Roman" w:hAnsi="Times New Roman" w:cs="Times New Roman"/>
      <w:sz w:val="24"/>
      <w:szCs w:val="24"/>
      <w:lang w:val="en-US" w:bidi="ar-SA"/>
    </w:rPr>
  </w:style>
  <w:style w:type="character" w:styleId="1344" w:customStyle="1">
    <w:name w:val="标题 3 Char"/>
    <w:uiPriority w:val="0"/>
    <w:qFormat/>
    <w:rPr>
      <w:rFonts w:ascii="宋体" w:hAnsi="宋体" w:eastAsia="宋体" w:cs="Times New Roman"/>
      <w:b/>
      <w:bCs/>
      <w:sz w:val="24"/>
      <w:szCs w:val="32"/>
      <w:lang w:val="en-US" w:eastAsia="zh-CN" w:bidi="ar-SA"/>
    </w:rPr>
  </w:style>
  <w:style w:type="paragraph" w:styleId="1345" w:customStyle="1">
    <w:name w:val="00-表格的正文"/>
    <w:basedOn w:val="839"/>
    <w:uiPriority w:val="0"/>
    <w:qFormat/>
    <w:pPr>
      <w:ind w:firstLine="562"/>
      <w:spacing w:line="440" w:lineRule="exact"/>
    </w:pPr>
    <w:rPr>
      <w:rFonts w:ascii="楷体" w:hAnsi="楷体" w:cs="Times New Roman"/>
      <w:color w:val="000000"/>
      <w:sz w:val="20"/>
      <w:szCs w:val="24"/>
      <w:lang w:val="en-US" w:bidi="ar-SA"/>
    </w:rPr>
  </w:style>
  <w:style w:type="paragraph" w:styleId="1346" w:customStyle="1">
    <w:name w:val="Char Char Char Char Char Char Char Char Char Char Char Char Char"/>
    <w:basedOn w:val="859"/>
    <w:uiPriority w:val="0"/>
    <w:qFormat/>
    <w:rPr>
      <w:rFonts w:ascii="Tahoma" w:hAnsi="Tahoma" w:cs="Times New Roman"/>
    </w:rPr>
  </w:style>
  <w:style w:type="paragraph" w:styleId="1347" w:customStyle="1">
    <w:name w:val="一级条标题"/>
    <w:basedOn w:val="1348"/>
    <w:next w:val="1285"/>
    <w:uiPriority w:val="0"/>
    <w:qFormat/>
    <w:pPr>
      <w:outlineLvl w:val="2"/>
    </w:pPr>
    <w:rPr>
      <w:rFonts w:ascii="Calibri" w:hAnsi="Calibri"/>
      <w:szCs w:val="21"/>
    </w:rPr>
  </w:style>
  <w:style w:type="paragraph" w:styleId="1348" w:customStyle="1">
    <w:name w:val="章标题"/>
    <w:next w:val="1285"/>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49" w:customStyle="1">
    <w:name w:val="标准文本"/>
    <w:basedOn w:val="839"/>
    <w:uiPriority w:val="0"/>
    <w:qFormat/>
    <w:pPr>
      <w:ind w:firstLine="480"/>
      <w:jc w:val="both"/>
      <w:spacing w:line="360" w:lineRule="auto"/>
    </w:pPr>
    <w:rPr>
      <w:rFonts w:ascii="Times New Roman" w:hAnsi="Times New Roman"/>
      <w:sz w:val="24"/>
      <w:szCs w:val="24"/>
      <w:lang w:val="en-US" w:bidi="ar-SA"/>
    </w:rPr>
  </w:style>
  <w:style w:type="paragraph" w:styleId="1350" w:customStyle="1">
    <w:name w:val="font9"/>
    <w:basedOn w:val="839"/>
    <w:uiPriority w:val="0"/>
    <w:qFormat/>
    <w:pPr>
      <w:ind w:firstLine="562"/>
      <w:spacing w:before="100" w:beforeAutospacing="1" w:after="100" w:afterAutospacing="1" w:line="360" w:lineRule="auto"/>
      <w:widowControl/>
    </w:pPr>
    <w:rPr>
      <w:rFonts w:ascii="Times New Roman" w:hAnsi="Times New Roman" w:cs="Times New Roman"/>
      <w:b/>
      <w:bCs/>
      <w:sz w:val="20"/>
      <w:szCs w:val="24"/>
      <w:lang w:val="en-US" w:bidi="ar-SA"/>
    </w:rPr>
  </w:style>
  <w:style w:type="character" w:styleId="1351" w:customStyle="1">
    <w:name w:val="style13"/>
    <w:uiPriority w:val="0"/>
    <w:qFormat/>
    <w:rPr>
      <w:rFonts w:ascii="Times New Roman" w:hAnsi="Times New Roman" w:eastAsia="宋体" w:cs="Times New Roman"/>
      <w:sz w:val="18"/>
      <w:szCs w:val="18"/>
    </w:rPr>
  </w:style>
  <w:style w:type="character" w:styleId="1352" w:customStyle="1">
    <w:name w:val="标准文本 Char"/>
    <w:uiPriority w:val="0"/>
    <w:qFormat/>
    <w:rPr>
      <w:rFonts w:ascii="Times New Roman" w:hAnsi="Times New Roman" w:eastAsia="宋体" w:cs="宋体"/>
      <w:sz w:val="24"/>
      <w:szCs w:val="24"/>
      <w:lang w:val="en-US" w:eastAsia="zh-CN" w:bidi="ar-SA"/>
    </w:rPr>
  </w:style>
  <w:style w:type="paragraph" w:styleId="1353" w:customStyle="1">
    <w:name w:val="样式2"/>
    <w:basedOn w:val="839"/>
    <w:uiPriority w:val="0"/>
    <w:qFormat/>
    <w:pPr>
      <w:ind w:left="200" w:firstLine="562"/>
      <w:jc w:val="both"/>
      <w:spacing w:line="360" w:lineRule="auto"/>
    </w:pPr>
    <w:rPr>
      <w:rFonts w:cs="Times New Roman"/>
      <w:b/>
      <w:sz w:val="24"/>
      <w:szCs w:val="24"/>
      <w:lang w:val="en-US" w:bidi="ar-SA"/>
    </w:rPr>
  </w:style>
  <w:style w:type="paragraph" w:styleId="1354" w:customStyle="1">
    <w:name w:val="马刚标题4"/>
    <w:basedOn w:val="1235"/>
    <w:next w:val="839"/>
    <w:uiPriority w:val="0"/>
    <w:qFormat/>
    <w:pPr>
      <w:spacing w:before="100" w:after="40"/>
      <w:tabs>
        <w:tab w:val="clear" w:pos="567" w:leader="none"/>
        <w:tab w:val="clear" w:pos="735" w:leader="none"/>
        <w:tab w:val="left" w:pos="1050" w:leader="none"/>
      </w:tabs>
      <w:outlineLvl w:val="3"/>
    </w:pPr>
    <w:rPr>
      <w:rFonts w:ascii="Times New Roman" w:hAnsi="Times New Roman" w:eastAsia="宋体"/>
      <w:b w:val="0"/>
    </w:rPr>
  </w:style>
  <w:style w:type="paragraph" w:styleId="1355" w:customStyle="1">
    <w:name w:val="小四 段落 宋体 Char"/>
    <w:basedOn w:val="855"/>
    <w:uiPriority w:val="0"/>
    <w:qFormat/>
    <w:pPr>
      <w:ind w:left="0" w:right="-33" w:firstLine="600"/>
      <w:jc w:val="left"/>
      <w:tabs>
        <w:tab w:val="clear" w:pos="2952" w:leader="none"/>
      </w:tabs>
    </w:pPr>
    <w:rPr>
      <w:rFonts w:ascii="仿宋_GB2312" w:eastAsia="仿宋_GB2312"/>
      <w:sz w:val="30"/>
      <w:szCs w:val="30"/>
    </w:rPr>
  </w:style>
  <w:style w:type="paragraph" w:styleId="1356" w:customStyle="1">
    <w:name w:val="Normal1"/>
    <w:basedOn w:val="839"/>
    <w:uiPriority w:val="0"/>
    <w:qFormat/>
    <w:pPr>
      <w:ind w:firstLine="562"/>
      <w:jc w:val="both"/>
      <w:spacing w:line="360" w:lineRule="auto"/>
    </w:pPr>
    <w:rPr>
      <w:rFonts w:ascii="Calibri" w:hAnsi="Calibri" w:eastAsia="Calibri"/>
      <w:sz w:val="24"/>
      <w:szCs w:val="24"/>
      <w:lang w:bidi="ar-SA"/>
    </w:rPr>
  </w:style>
  <w:style w:type="paragraph" w:styleId="1357" w:customStyle="1">
    <w:name w:val="样式 样式 标题 3H3sect1.2.3BOD 0Heading 3 - oldh3l3CTLevel 3 Head... +..."/>
    <w:basedOn w:val="839"/>
    <w:uiPriority w:val="0"/>
    <w:qFormat/>
    <w:pPr>
      <w:ind w:firstLine="562"/>
      <w:keepLines/>
      <w:keepNext/>
      <w:spacing w:before="156" w:after="156" w:line="360" w:lineRule="auto"/>
      <w:outlineLvl w:val="2"/>
    </w:pPr>
    <w:rPr>
      <w:rFonts w:ascii="Times New Roman" w:hAnsi="Times New Roman"/>
      <w:b/>
      <w:bCs/>
      <w:sz w:val="24"/>
      <w:szCs w:val="24"/>
      <w:lang w:val="en-US" w:bidi="ar-SA"/>
    </w:rPr>
  </w:style>
  <w:style w:type="paragraph" w:styleId="1358" w:customStyle="1">
    <w:name w:val="xl41"/>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59" w:customStyle="1">
    <w:name w:val="Char Char28"/>
    <w:uiPriority w:val="0"/>
    <w:qFormat/>
    <w:rPr>
      <w:rFonts w:ascii="Arial" w:hAnsi="Arial" w:eastAsia="黑体" w:cs="Arial"/>
      <w:b/>
      <w:bCs/>
      <w:sz w:val="32"/>
      <w:szCs w:val="32"/>
    </w:rPr>
  </w:style>
  <w:style w:type="paragraph" w:styleId="1360" w:customStyle="1">
    <w:name w:val="xl26"/>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61" w:customStyle="1">
    <w:name w:val="Char Char1 Char Char Char Char1 Char Char Char Char Char Char"/>
    <w:basedOn w:val="839"/>
    <w:uiPriority w:val="0"/>
    <w:qFormat/>
    <w:pPr>
      <w:ind w:firstLine="562"/>
      <w:jc w:val="both"/>
      <w:spacing w:line="360" w:lineRule="auto"/>
    </w:pPr>
    <w:rPr>
      <w:rFonts w:ascii="Tahoma" w:hAnsi="Tahoma" w:cs="Times New Roman"/>
      <w:sz w:val="24"/>
      <w:szCs w:val="24"/>
      <w:lang w:val="en-US" w:bidi="ar-SA"/>
    </w:rPr>
  </w:style>
  <w:style w:type="paragraph" w:styleId="1362" w:customStyle="1">
    <w:name w:val="xl57"/>
    <w:basedOn w:val="839"/>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i/>
      <w:iCs/>
      <w:sz w:val="20"/>
      <w:szCs w:val="24"/>
      <w:lang w:val="en-US" w:bidi="ar-SA"/>
    </w:rPr>
  </w:style>
  <w:style w:type="paragraph" w:styleId="1363" w:customStyle="1">
    <w:name w:val="xl34"/>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64" w:customStyle="1">
    <w:name w:val="Char Char24"/>
    <w:uiPriority w:val="0"/>
    <w:qFormat/>
    <w:rPr>
      <w:rFonts w:ascii="Times New Roman" w:hAnsi="Times New Roman" w:eastAsia="宋体" w:cs="Times New Roman"/>
      <w:b/>
      <w:bCs/>
      <w:sz w:val="28"/>
      <w:szCs w:val="28"/>
    </w:rPr>
  </w:style>
  <w:style w:type="paragraph" w:styleId="1365" w:customStyle="1">
    <w:name w:val="样式 样式 首行缩进:  0.74 厘米 行距: 1.5 倍行距 + 段后: 0.5 行"/>
    <w:basedOn w:val="839"/>
    <w:uiPriority w:val="0"/>
    <w:qFormat/>
    <w:pPr>
      <w:ind w:firstLine="420"/>
      <w:jc w:val="both"/>
      <w:spacing w:line="360" w:lineRule="auto"/>
    </w:pPr>
    <w:rPr>
      <w:rFonts w:ascii="楷体_GB2312" w:hAnsi="Times New Roman" w:eastAsia="楷体_GB2312" w:cs="Times New Roman"/>
      <w:bCs/>
      <w:sz w:val="24"/>
      <w:szCs w:val="24"/>
      <w:lang w:val="en-US" w:bidi="ar-SA"/>
    </w:rPr>
  </w:style>
  <w:style w:type="paragraph" w:styleId="1366" w:customStyle="1">
    <w:name w:val="表蕊"/>
    <w:basedOn w:val="839"/>
    <w:uiPriority w:val="0"/>
    <w:qFormat/>
    <w:pPr>
      <w:ind w:firstLine="562"/>
      <w:spacing w:line="320" w:lineRule="atLeast"/>
    </w:pPr>
    <w:rPr>
      <w:rFonts w:ascii="Times New Roman" w:hAnsi="Times New Roman" w:eastAsia="楷体_GB2312" w:cs="Times New Roman"/>
      <w:spacing w:val="-10"/>
      <w:sz w:val="24"/>
      <w:szCs w:val="24"/>
      <w:lang w:val="en-US" w:bidi="ar-SA"/>
    </w:rPr>
  </w:style>
  <w:style w:type="paragraph" w:styleId="1367" w:customStyle="1">
    <w:name w:val="默认段落字体 Para Char Char Char Char Char Char Char Char Char1 Char Char Char Char Char Char Char"/>
    <w:basedOn w:val="859"/>
    <w:uiPriority w:val="0"/>
    <w:qFormat/>
    <w:rPr>
      <w:rFonts w:ascii="Times New Roman" w:hAnsi="Times New Roman" w:cs="Times New Roman"/>
    </w:rPr>
  </w:style>
  <w:style w:type="character" w:styleId="1368" w:customStyle="1">
    <w:name w:val="正文缩进 Char1"/>
    <w:link w:val="1369"/>
    <w:uiPriority w:val="0"/>
    <w:qFormat/>
  </w:style>
  <w:style w:type="paragraph" w:styleId="1369" w:customStyle="1">
    <w:name w:val="Normal Indent1"/>
    <w:basedOn w:val="839"/>
    <w:link w:val="1368"/>
    <w:uiPriority w:val="0"/>
    <w:qFormat/>
    <w:pPr>
      <w:ind w:firstLine="420"/>
      <w:jc w:val="both"/>
      <w:spacing w:line="360" w:lineRule="auto"/>
    </w:pPr>
    <w:rPr>
      <w:rFonts w:ascii="Times New Roman" w:hAnsi="Times New Roman" w:cs="Times New Roman"/>
      <w:sz w:val="20"/>
      <w:szCs w:val="20"/>
      <w:lang w:val="en-US" w:bidi="ar-SA"/>
    </w:rPr>
  </w:style>
  <w:style w:type="paragraph" w:styleId="1370" w:customStyle="1">
    <w:name w:val="Char Char Char Char"/>
    <w:basedOn w:val="839"/>
    <w:uiPriority w:val="0"/>
    <w:qFormat/>
    <w:pPr>
      <w:ind w:firstLine="562"/>
      <w:jc w:val="center"/>
      <w:spacing w:after="160" w:line="240" w:lineRule="exact"/>
      <w:widowControl/>
    </w:pPr>
    <w:rPr>
      <w:rFonts w:ascii="黑体" w:hAnsi="Verdana" w:eastAsia="黑体" w:cs="Times New Roman"/>
      <w:sz w:val="32"/>
      <w:szCs w:val="32"/>
      <w:lang w:val="en-US" w:eastAsia="en-US" w:bidi="ar-SA"/>
    </w:rPr>
  </w:style>
  <w:style w:type="character" w:styleId="1371" w:customStyle="1">
    <w:name w:val="t1"/>
    <w:uiPriority w:val="0"/>
    <w:qFormat/>
    <w:rPr>
      <w:rFonts w:ascii="Times New Roman" w:hAnsi="Times New Roman" w:eastAsia="宋体" w:cs="Times New Roman"/>
    </w:rPr>
  </w:style>
  <w:style w:type="paragraph" w:styleId="137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73" w:customStyle="1">
    <w:name w:val="xl32"/>
    <w:basedOn w:val="839"/>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74" w:customStyle="1">
    <w:name w:val="l-selected2"/>
    <w:uiPriority w:val="0"/>
    <w:qFormat/>
    <w:rPr>
      <w:rFonts w:ascii="Times New Roman" w:hAnsi="Times New Roman" w:eastAsia="宋体" w:cs="Times New Roman"/>
      <w:color w:val="355686"/>
      <w:shd w:val="clear" w:color="auto" w:fill="ffffff"/>
    </w:rPr>
  </w:style>
  <w:style w:type="paragraph" w:styleId="1375" w:customStyle="1">
    <w:name w:val="表"/>
    <w:uiPriority w:val="0"/>
    <w:qFormat/>
    <w:pPr>
      <w:jc w:val="center"/>
      <w:spacing w:before="20" w:after="20"/>
    </w:pPr>
    <w:rPr>
      <w:rFonts w:ascii="Times New Roman" w:hAnsi="Times New Roman" w:eastAsia="微软雅黑" w:cstheme="minorBidi"/>
      <w:sz w:val="21"/>
      <w:szCs w:val="22"/>
      <w:lang w:val="en-US" w:eastAsia="zh-CN" w:bidi="ar-SA"/>
    </w:rPr>
  </w:style>
  <w:style w:type="paragraph" w:styleId="1376" w:customStyle="1">
    <w:name w:val="xl55"/>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sz w:val="20"/>
      <w:szCs w:val="24"/>
      <w:lang w:val="en-US" w:bidi="ar-SA"/>
    </w:rPr>
  </w:style>
  <w:style w:type="character" w:styleId="1377" w:customStyle="1">
    <w:name w:val="Char Char23"/>
    <w:uiPriority w:val="0"/>
    <w:qFormat/>
    <w:rPr>
      <w:rFonts w:ascii="Arial" w:hAnsi="Arial" w:eastAsia="黑体" w:cs="Times New Roman"/>
      <w:b/>
      <w:bCs/>
      <w:sz w:val="24"/>
      <w:szCs w:val="24"/>
    </w:rPr>
  </w:style>
  <w:style w:type="paragraph" w:styleId="1378" w:customStyle="1">
    <w:name w:val="_Style 1"/>
    <w:basedOn w:val="839"/>
    <w:uiPriority w:val="0"/>
    <w:qFormat/>
    <w:pPr>
      <w:ind w:firstLine="420"/>
      <w:jc w:val="both"/>
      <w:spacing w:line="360" w:lineRule="auto"/>
    </w:pPr>
    <w:rPr>
      <w:rFonts w:ascii="Calibri" w:hAnsi="Calibri" w:cs="Times New Roman"/>
      <w:sz w:val="24"/>
      <w:lang w:val="en-US" w:bidi="ar-SA"/>
    </w:rPr>
  </w:style>
  <w:style w:type="paragraph" w:styleId="1379" w:customStyle="1">
    <w:name w:val="正文lzq"/>
    <w:basedOn w:val="839"/>
    <w:uiPriority w:val="0"/>
    <w:qFormat/>
    <w:pPr>
      <w:ind w:firstLine="480"/>
      <w:jc w:val="both"/>
      <w:spacing w:line="360" w:lineRule="auto"/>
    </w:pPr>
    <w:rPr>
      <w:rFonts w:ascii="Times New Roman" w:hAnsi="Times New Roman" w:cs="Times New Roman"/>
      <w:sz w:val="24"/>
      <w:szCs w:val="24"/>
      <w:lang w:val="en-US" w:bidi="ar-SA"/>
    </w:rPr>
  </w:style>
  <w:style w:type="character" w:styleId="1380" w:customStyle="1">
    <w:name w:val="表格抬头 Char"/>
    <w:link w:val="1227"/>
    <w:uiPriority w:val="0"/>
    <w:qFormat/>
    <w:rPr>
      <w:rFonts w:ascii="黑体" w:hAnsi="宋体" w:eastAsia="黑体" w:cs="宋体"/>
      <w:b/>
      <w:sz w:val="24"/>
      <w:szCs w:val="24"/>
    </w:rPr>
  </w:style>
  <w:style w:type="paragraph" w:styleId="1381" w:customStyle="1">
    <w:name w:val="标题3，章节第三层"/>
    <w:basedOn w:val="839"/>
    <w:next w:val="1202"/>
    <w:uiPriority w:val="0"/>
    <w:qFormat/>
    <w:pPr>
      <w:ind w:firstLine="562"/>
      <w:jc w:val="both"/>
      <w:spacing w:before="78" w:line="300" w:lineRule="auto"/>
      <w:outlineLvl w:val="2"/>
    </w:pPr>
    <w:rPr>
      <w:rFonts w:ascii="Arial" w:hAnsi="Arial" w:eastAsia="华文细黑" w:cs="Times New Roman"/>
      <w:sz w:val="30"/>
      <w:szCs w:val="24"/>
      <w:lang w:val="en-US" w:bidi="ar-SA"/>
    </w:rPr>
  </w:style>
  <w:style w:type="paragraph" w:styleId="1382" w:customStyle="1">
    <w:name w:val="表格文字"/>
    <w:basedOn w:val="839"/>
    <w:uiPriority w:val="0"/>
    <w:qFormat/>
    <w:pPr>
      <w:ind w:firstLine="200"/>
      <w:spacing w:line="360" w:lineRule="auto"/>
    </w:pPr>
    <w:rPr>
      <w:rFonts w:ascii="Arial" w:hAnsi="Arial" w:cs="Times New Roman"/>
      <w:sz w:val="24"/>
      <w:szCs w:val="24"/>
      <w:lang w:val="en-US" w:bidi="ar-SA"/>
    </w:rPr>
  </w:style>
  <w:style w:type="character" w:styleId="1383" w:customStyle="1">
    <w:name w:val="listbenefit"/>
    <w:uiPriority w:val="0"/>
    <w:qFormat/>
    <w:rPr>
      <w:rFonts w:ascii="Times New Roman" w:hAnsi="Times New Roman" w:eastAsia="宋体" w:cs="Times New Roman"/>
    </w:rPr>
  </w:style>
  <w:style w:type="paragraph" w:styleId="1384" w:customStyle="1">
    <w:name w:val="表格"/>
    <w:basedOn w:val="839"/>
    <w:uiPriority w:val="0"/>
    <w:qFormat/>
    <w:pPr>
      <w:ind w:firstLine="21"/>
      <w:jc w:val="both"/>
      <w:spacing w:line="360" w:lineRule="auto"/>
    </w:pPr>
    <w:rPr>
      <w:sz w:val="20"/>
      <w:szCs w:val="24"/>
      <w:lang w:val="en-US" w:bidi="ar-SA"/>
    </w:rPr>
  </w:style>
  <w:style w:type="paragraph" w:styleId="1385" w:customStyle="1">
    <w:name w:val="纯文本1"/>
    <w:basedOn w:val="839"/>
    <w:uiPriority w:val="0"/>
    <w:qFormat/>
    <w:pPr>
      <w:ind w:firstLine="562"/>
      <w:jc w:val="both"/>
      <w:spacing w:line="360" w:lineRule="auto"/>
    </w:pPr>
    <w:rPr>
      <w:rFonts w:eastAsia="楷体_GB2312"/>
      <w:sz w:val="28"/>
      <w:szCs w:val="24"/>
      <w:lang w:val="en-US" w:bidi="ar-SA"/>
    </w:rPr>
  </w:style>
  <w:style w:type="paragraph" w:styleId="1386" w:customStyle="1">
    <w:name w:val="xl52"/>
    <w:basedOn w:val="839"/>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387" w:customStyle="1">
    <w:name w:val="font12"/>
    <w:basedOn w:val="839"/>
    <w:uiPriority w:val="0"/>
    <w:qFormat/>
    <w:pPr>
      <w:ind w:firstLine="562"/>
      <w:spacing w:before="100" w:beforeAutospacing="1" w:after="100" w:afterAutospacing="1" w:line="360" w:lineRule="auto"/>
      <w:widowControl/>
    </w:pPr>
    <w:rPr>
      <w:sz w:val="36"/>
      <w:szCs w:val="36"/>
      <w:lang w:val="en-US" w:bidi="ar-SA"/>
    </w:rPr>
  </w:style>
  <w:style w:type="paragraph" w:styleId="1388" w:customStyle="1">
    <w:name w:val="xl46"/>
    <w:basedOn w:val="839"/>
    <w:uiPriority w:val="0"/>
    <w:qFormat/>
    <w:pPr>
      <w:ind w:firstLine="562"/>
      <w:jc w:val="center"/>
      <w:spacing w:before="100" w:beforeAutospacing="1" w:after="100" w:afterAutospacing="1" w:line="360" w:lineRule="auto"/>
      <w:widowControl/>
      <w:pBdr>
        <w:left w:val="single" w:color="auto" w:sz="4" w:space="0"/>
        <w:right w:val="single" w:color="auto" w:sz="4" w:space="0"/>
      </w:pBdr>
    </w:pPr>
    <w:rPr>
      <w:sz w:val="24"/>
      <w:szCs w:val="24"/>
      <w:lang w:val="en-US" w:bidi="ar-SA"/>
    </w:rPr>
  </w:style>
  <w:style w:type="paragraph" w:styleId="1389" w:customStyle="1">
    <w:name w:val="项目符号，一级"/>
    <w:basedOn w:val="1202"/>
    <w:next w:val="1202"/>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390" w:customStyle="1">
    <w:name w:val="标题2，章节第二层"/>
    <w:basedOn w:val="839"/>
    <w:next w:val="1202"/>
    <w:uiPriority w:val="0"/>
    <w:qFormat/>
    <w:pPr>
      <w:numPr>
        <w:ilvl w:val="4"/>
        <w:numId w:val="4"/>
      </w:numPr>
      <w:ind w:left="992" w:hanging="567"/>
      <w:jc w:val="both"/>
      <w:spacing w:before="312" w:after="312" w:line="300" w:lineRule="auto"/>
      <w:tabs>
        <w:tab w:val="left" w:pos="630" w:leader="none"/>
        <w:tab w:val="left" w:pos="992" w:leader="none"/>
      </w:tabs>
      <w:outlineLvl w:val="1"/>
    </w:pPr>
    <w:rPr>
      <w:rFonts w:ascii="Arial" w:hAnsi="Arial" w:eastAsia="黑体" w:cs="Times New Roman"/>
      <w:sz w:val="32"/>
      <w:szCs w:val="24"/>
      <w:lang w:val="en-US" w:bidi="ar-SA"/>
    </w:rPr>
  </w:style>
  <w:style w:type="paragraph" w:styleId="1391" w:customStyle="1">
    <w:name w:val="正文 居中"/>
    <w:basedOn w:val="839"/>
    <w:uiPriority w:val="0"/>
    <w:qFormat/>
    <w:pPr>
      <w:ind w:firstLine="562"/>
      <w:jc w:val="center"/>
      <w:spacing w:line="360" w:lineRule="auto"/>
    </w:pPr>
    <w:rPr>
      <w:rFonts w:ascii="Times New Roman" w:hAnsi="Times New Roman" w:cs="Times New Roman"/>
      <w:sz w:val="24"/>
      <w:szCs w:val="24"/>
      <w:lang w:val="en-US" w:bidi="ar-SA"/>
    </w:rPr>
  </w:style>
  <w:style w:type="paragraph" w:styleId="1392" w:customStyle="1">
    <w:name w:val="丁华标题3"/>
    <w:basedOn w:val="1138"/>
    <w:next w:val="1139"/>
    <w:uiPriority w:val="0"/>
    <w:qFormat/>
    <w:pPr>
      <w:numPr>
        <w:ilvl w:val="2"/>
      </w:numPr>
      <w:ind w:left="1980" w:hanging="420"/>
      <w:tabs>
        <w:tab w:val="left" w:pos="1470" w:leader="none"/>
        <w:tab w:val="left" w:pos="1980" w:leader="none"/>
      </w:tabs>
      <w:outlineLvl w:val="2"/>
    </w:pPr>
    <w:rPr>
      <w:rFonts w:ascii="Times New Roman" w:hAnsi="Times New Roman" w:eastAsia="宋体"/>
      <w:sz w:val="24"/>
    </w:rPr>
  </w:style>
  <w:style w:type="character" w:styleId="1393" w:customStyle="1">
    <w:name w:val="para_small"/>
    <w:uiPriority w:val="0"/>
    <w:qFormat/>
    <w:rPr>
      <w:rFonts w:ascii="Times New Roman" w:hAnsi="Times New Roman" w:eastAsia="宋体" w:cs="Times New Roman"/>
    </w:rPr>
  </w:style>
  <w:style w:type="paragraph" w:styleId="1394" w:customStyle="1">
    <w:name w:val="a"/>
    <w:basedOn w:val="839"/>
    <w:uiPriority w:val="0"/>
    <w:qFormat/>
    <w:pPr>
      <w:ind w:firstLine="562"/>
      <w:jc w:val="both"/>
      <w:spacing w:before="100" w:beforeAutospacing="1" w:after="100" w:afterAutospacing="1" w:line="360" w:lineRule="auto"/>
      <w:widowControl/>
    </w:pPr>
    <w:rPr>
      <w:sz w:val="24"/>
      <w:szCs w:val="24"/>
      <w:lang w:val="en-US" w:bidi="ar-SA"/>
    </w:rPr>
  </w:style>
  <w:style w:type="paragraph" w:styleId="1395" w:customStyle="1">
    <w:name w:val="Char Char Char Char Char Char Char Char Char Char Char1 Char Char Char1"/>
    <w:basedOn w:val="839"/>
    <w:uiPriority w:val="0"/>
    <w:qFormat/>
    <w:pPr>
      <w:ind w:firstLine="200"/>
      <w:spacing w:line="360" w:lineRule="auto"/>
    </w:pPr>
    <w:rPr>
      <w:rFonts w:ascii="Tahoma" w:hAnsi="Tahoma" w:cs="Times New Roman"/>
      <w:sz w:val="24"/>
      <w:szCs w:val="24"/>
      <w:lang w:val="en-US" w:bidi="ar-SA"/>
    </w:rPr>
  </w:style>
  <w:style w:type="character" w:styleId="1396" w:customStyle="1">
    <w:name w:val="小四 段落 宋体 Char1"/>
    <w:uiPriority w:val="0"/>
    <w:qFormat/>
    <w:rPr>
      <w:rFonts w:ascii="Times New Roman" w:hAnsi="Times New Roman" w:eastAsia="宋体" w:cs="Times New Roman"/>
      <w:sz w:val="24"/>
      <w:szCs w:val="24"/>
      <w:lang w:val="en-US" w:eastAsia="zh-CN" w:bidi="ar-SA"/>
    </w:rPr>
  </w:style>
  <w:style w:type="paragraph" w:styleId="1397" w:customStyle="1">
    <w:name w:val="正文 + Arial Char"/>
    <w:basedOn w:val="839"/>
    <w:uiPriority w:val="0"/>
    <w:qFormat/>
    <w:pPr>
      <w:ind w:left="315" w:hanging="315"/>
      <w:jc w:val="both"/>
      <w:spacing w:line="300" w:lineRule="auto"/>
      <w:widowControl/>
      <w:tabs>
        <w:tab w:val="left" w:pos="315" w:leader="none"/>
      </w:tabs>
    </w:pPr>
    <w:rPr>
      <w:rFonts w:ascii="Arial" w:hAnsi="Arial" w:cs="Arial"/>
      <w:b/>
      <w:color w:val="000000"/>
      <w:sz w:val="24"/>
      <w:szCs w:val="24"/>
      <w:lang w:val="en-US" w:bidi="ar-SA"/>
    </w:rPr>
  </w:style>
  <w:style w:type="paragraph" w:styleId="1398" w:customStyle="1">
    <w:name w:val="font10"/>
    <w:basedOn w:val="839"/>
    <w:uiPriority w:val="0"/>
    <w:qFormat/>
    <w:pPr>
      <w:ind w:firstLine="562"/>
      <w:spacing w:before="100" w:beforeAutospacing="1" w:after="100" w:afterAutospacing="1" w:line="360" w:lineRule="auto"/>
      <w:widowControl/>
    </w:pPr>
    <w:rPr>
      <w:rFonts w:ascii="楷体_GB2312" w:eastAsia="楷体_GB2312"/>
      <w:b/>
      <w:bCs/>
      <w:sz w:val="18"/>
      <w:szCs w:val="18"/>
      <w:lang w:val="en-US" w:bidi="ar-SA"/>
    </w:rPr>
  </w:style>
  <w:style w:type="paragraph" w:styleId="13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00" w:customStyle="1">
    <w:name w:val="font8"/>
    <w:basedOn w:val="839"/>
    <w:uiPriority w:val="0"/>
    <w:qFormat/>
    <w:pPr>
      <w:ind w:firstLine="562"/>
      <w:spacing w:before="100" w:beforeAutospacing="1" w:after="100" w:afterAutospacing="1" w:line="360" w:lineRule="auto"/>
      <w:widowControl/>
    </w:pPr>
    <w:rPr>
      <w:b/>
      <w:bCs/>
      <w:i/>
      <w:iCs/>
      <w:sz w:val="20"/>
      <w:szCs w:val="24"/>
      <w:lang w:val="en-US" w:bidi="ar-SA"/>
    </w:rPr>
  </w:style>
  <w:style w:type="paragraph" w:styleId="1401" w:customStyle="1">
    <w:name w:val="Char2 Char Char Char Char Char Char1"/>
    <w:basedOn w:val="839"/>
    <w:uiPriority w:val="0"/>
    <w:qFormat/>
    <w:pPr>
      <w:ind w:hanging="425"/>
      <w:jc w:val="both"/>
      <w:keepNext/>
      <w:spacing w:before="80" w:after="80" w:line="360" w:lineRule="auto"/>
      <w:widowControl/>
      <w:tabs>
        <w:tab w:val="left" w:pos="425" w:leader="none"/>
      </w:tabs>
    </w:pPr>
    <w:rPr>
      <w:rFonts w:ascii="Arial" w:hAnsi="Arial" w:cs="Arial"/>
      <w:sz w:val="20"/>
      <w:szCs w:val="24"/>
      <w:lang w:val="en-US" w:bidi="ar-SA"/>
    </w:rPr>
  </w:style>
  <w:style w:type="character" w:styleId="1402" w:customStyle="1">
    <w:name w:val="样式 非加粗"/>
    <w:uiPriority w:val="0"/>
    <w:qFormat/>
    <w:rPr>
      <w:rFonts w:ascii="Times New Roman" w:hAnsi="Times New Roman" w:eastAsia="宋体" w:cs="Times New Roman"/>
      <w:sz w:val="28"/>
    </w:rPr>
  </w:style>
  <w:style w:type="paragraph" w:styleId="1403" w:customStyle="1">
    <w:name w:val="部分1"/>
    <w:basedOn w:val="839"/>
    <w:uiPriority w:val="0"/>
    <w:qFormat/>
    <w:pPr>
      <w:ind w:firstLine="562"/>
      <w:jc w:val="center"/>
      <w:keepNext/>
      <w:pageBreakBefore/>
      <w:spacing w:line="360" w:lineRule="auto"/>
      <w:tabs>
        <w:tab w:val="left" w:pos="360" w:leader="none"/>
      </w:tabs>
      <w:outlineLvl w:val="0"/>
    </w:pPr>
    <w:rPr>
      <w:rFonts w:ascii="Times New Roman" w:hAnsi="Times New Roman" w:eastAsia="黑体" w:cs="Times New Roman"/>
      <w:b/>
      <w:sz w:val="36"/>
      <w:szCs w:val="24"/>
      <w:lang w:val="en-US" w:bidi="ar-SA"/>
    </w:rPr>
  </w:style>
  <w:style w:type="paragraph" w:styleId="1404" w:customStyle="1">
    <w:name w:val="xl60"/>
    <w:basedOn w:val="839"/>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405" w:customStyle="1">
    <w:name w:val="符号与编号"/>
    <w:basedOn w:val="839"/>
    <w:uiPriority w:val="0"/>
    <w:qFormat/>
    <w:pPr>
      <w:ind w:left="900" w:hanging="420"/>
      <w:jc w:val="both"/>
      <w:spacing w:after="156" w:line="400" w:lineRule="atLeast"/>
      <w:tabs>
        <w:tab w:val="left" w:pos="900" w:leader="none"/>
      </w:tabs>
    </w:pPr>
    <w:rPr>
      <w:rFonts w:ascii="Times New Roman" w:hAnsi="Times New Roman" w:cs="Times New Roman"/>
      <w:sz w:val="24"/>
      <w:szCs w:val="24"/>
      <w:lang w:val="en-US" w:bidi="ar-SA"/>
    </w:rPr>
  </w:style>
  <w:style w:type="paragraph" w:styleId="1406" w:customStyle="1">
    <w:name w:val="No Spacing1"/>
    <w:uiPriority w:val="0"/>
    <w:qFormat/>
    <w:pPr>
      <w:jc w:val="both"/>
      <w:widowControl w:val="off"/>
    </w:pPr>
    <w:rPr>
      <w:rFonts w:ascii="Times New Roman" w:hAnsi="Times New Roman" w:eastAsia="微软雅黑" w:cs="Times New Roman"/>
      <w:sz w:val="24"/>
      <w:szCs w:val="22"/>
      <w:lang w:val="en-US" w:eastAsia="zh-CN" w:bidi="ar-SA"/>
    </w:rPr>
  </w:style>
  <w:style w:type="paragraph" w:styleId="1407" w:customStyle="1">
    <w:name w:val="样式3"/>
    <w:basedOn w:val="839"/>
    <w:next w:val="839"/>
    <w:uiPriority w:val="0"/>
    <w:qFormat/>
    <w:pPr>
      <w:ind w:firstLine="562"/>
      <w:jc w:val="both"/>
      <w:spacing w:line="360" w:lineRule="auto"/>
    </w:pPr>
    <w:rPr>
      <w:rFonts w:ascii="Times New Roman" w:hAnsi="Times New Roman" w:cs="Times New Roman"/>
      <w:sz w:val="24"/>
      <w:szCs w:val="24"/>
      <w:lang w:val="en-US" w:bidi="ar-SA"/>
    </w:rPr>
  </w:style>
  <w:style w:type="character" w:styleId="1408" w:customStyle="1">
    <w:name w:val="标准小四 Char Char"/>
    <w:uiPriority w:val="0"/>
    <w:qFormat/>
    <w:rPr>
      <w:rFonts w:ascii="Arial" w:hAnsi="Arial" w:eastAsia="宋体" w:cs="Times New Roman"/>
      <w:sz w:val="24"/>
      <w:szCs w:val="21"/>
      <w:lang w:val="en-US" w:eastAsia="zh-CN" w:bidi="ar-SA"/>
    </w:rPr>
  </w:style>
  <w:style w:type="character" w:styleId="1409" w:customStyle="1">
    <w:name w:val="Char Char17"/>
    <w:uiPriority w:val="0"/>
    <w:qFormat/>
    <w:rPr>
      <w:rFonts w:ascii="宋体" w:hAnsi="Courier New" w:eastAsia="宋体" w:cs="Times New Roman"/>
      <w:sz w:val="21"/>
      <w:szCs w:val="21"/>
    </w:rPr>
  </w:style>
  <w:style w:type="paragraph" w:styleId="1410" w:customStyle="1">
    <w:name w:val="表格内文字"/>
    <w:basedOn w:val="839"/>
    <w:uiPriority w:val="0"/>
    <w:qFormat/>
    <w:pPr>
      <w:ind w:firstLine="562"/>
      <w:jc w:val="both"/>
      <w:spacing w:line="300" w:lineRule="atLeast"/>
    </w:pPr>
    <w:rPr>
      <w:rFonts w:ascii="Times New Roman" w:hAnsi="Times New Roman" w:cs="Times New Roman"/>
      <w:sz w:val="18"/>
      <w:szCs w:val="24"/>
      <w:lang w:val="en-US" w:bidi="ar-SA"/>
    </w:rPr>
  </w:style>
  <w:style w:type="paragraph" w:styleId="1411" w:customStyle="1">
    <w:name w:val="1"/>
    <w:basedOn w:val="839"/>
    <w:next w:val="895"/>
    <w:uiPriority w:val="0"/>
    <w:qFormat/>
    <w:pPr>
      <w:ind w:firstLine="562"/>
      <w:jc w:val="both"/>
      <w:spacing w:line="360" w:lineRule="auto"/>
    </w:pPr>
    <w:rPr>
      <w:rFonts w:ascii="Times New Roman" w:hAnsi="Times New Roman" w:eastAsia="仿宋_GB2312" w:cs="Times New Roman"/>
      <w:sz w:val="24"/>
      <w:szCs w:val="24"/>
      <w:lang w:val="en-US" w:bidi="ar-SA"/>
    </w:rPr>
  </w:style>
  <w:style w:type="paragraph" w:styleId="1412" w:customStyle="1">
    <w:name w:val="正文文本 New New"/>
    <w:basedOn w:val="839"/>
    <w:uiPriority w:val="0"/>
    <w:qFormat/>
    <w:pPr>
      <w:ind w:firstLine="200"/>
      <w:jc w:val="both"/>
      <w:spacing w:before="60" w:after="60" w:line="360" w:lineRule="auto"/>
      <w:widowControl/>
    </w:pPr>
    <w:rPr>
      <w:rFonts w:ascii="Times New Roman" w:hAnsi="Times New Roman" w:eastAsia="华文楷体" w:cs="Times New Roman"/>
      <w:sz w:val="24"/>
      <w:szCs w:val="24"/>
      <w:lang w:val="en-US" w:bidi="ar-SA"/>
    </w:rPr>
  </w:style>
  <w:style w:type="paragraph" w:styleId="1413" w:customStyle="1">
    <w:name w:val="font13"/>
    <w:basedOn w:val="839"/>
    <w:uiPriority w:val="0"/>
    <w:qFormat/>
    <w:pPr>
      <w:ind w:firstLine="562"/>
      <w:spacing w:before="100" w:beforeAutospacing="1" w:after="100" w:afterAutospacing="1" w:line="360" w:lineRule="auto"/>
      <w:widowControl/>
    </w:pPr>
    <w:rPr>
      <w:rFonts w:ascii="Times New Roman" w:hAnsi="Times New Roman" w:cs="Times New Roman"/>
      <w:i/>
      <w:iCs/>
      <w:sz w:val="36"/>
      <w:szCs w:val="36"/>
      <w:lang w:val="en-US" w:bidi="ar-SA"/>
    </w:rPr>
  </w:style>
  <w:style w:type="paragraph" w:styleId="1414" w:customStyle="1">
    <w:name w:val="正文 + 宋体"/>
    <w:basedOn w:val="839"/>
    <w:uiPriority w:val="0"/>
    <w:qFormat/>
    <w:pPr>
      <w:ind w:firstLine="420"/>
      <w:jc w:val="both"/>
      <w:spacing w:line="360" w:lineRule="auto"/>
    </w:pPr>
    <w:rPr>
      <w:rFonts w:ascii="Times New Roman" w:hAnsi="Times New Roman" w:cs="Times New Roman"/>
      <w:sz w:val="24"/>
      <w:szCs w:val="24"/>
      <w:lang w:val="en-US" w:bidi="ar-SA"/>
    </w:rPr>
  </w:style>
  <w:style w:type="character" w:styleId="1415" w:customStyle="1">
    <w:name w:val="style131"/>
    <w:uiPriority w:val="0"/>
    <w:qFormat/>
    <w:rPr>
      <w:rFonts w:ascii="Times New Roman" w:hAnsi="Times New Roman" w:eastAsia="宋体" w:cs="Times New Roman"/>
      <w:sz w:val="18"/>
      <w:szCs w:val="18"/>
    </w:rPr>
  </w:style>
  <w:style w:type="paragraph" w:styleId="1416" w:customStyle="1">
    <w:name w:val="标题1，章节第一层"/>
    <w:basedOn w:val="1202"/>
    <w:next w:val="1202"/>
    <w:uiPriority w:val="0"/>
    <w:qFormat/>
    <w:pPr>
      <w:ind w:left="482"/>
      <w:spacing w:before="0"/>
      <w:tabs>
        <w:tab w:val="left" w:pos="693" w:leader="none"/>
      </w:tabs>
      <w:outlineLvl w:val="0"/>
    </w:pPr>
    <w:rPr>
      <w:rFonts w:ascii="Times New Roman" w:hAnsi="Times New Roman"/>
      <w:color w:val="000000"/>
      <w:szCs w:val="24"/>
    </w:rPr>
  </w:style>
  <w:style w:type="paragraph" w:styleId="1417" w:customStyle="1">
    <w:name w:val="a0"/>
    <w:basedOn w:val="839"/>
    <w:uiPriority w:val="0"/>
    <w:qFormat/>
    <w:pPr>
      <w:ind w:firstLine="562"/>
      <w:jc w:val="both"/>
      <w:spacing w:before="100" w:beforeAutospacing="1" w:after="100" w:afterAutospacing="1" w:line="360" w:lineRule="auto"/>
      <w:widowControl/>
    </w:pPr>
    <w:rPr>
      <w:sz w:val="24"/>
      <w:szCs w:val="24"/>
      <w:lang w:val="en-US" w:bidi="ar-SA"/>
    </w:rPr>
  </w:style>
  <w:style w:type="character" w:styleId="1418" w:customStyle="1">
    <w:name w:val="font101"/>
    <w:uiPriority w:val="0"/>
    <w:qFormat/>
    <w:rPr>
      <w:rFonts w:hint="eastAsia" w:ascii="宋体" w:hAnsi="宋体" w:eastAsia="宋体" w:cs="宋体"/>
      <w:color w:val="000000"/>
      <w:sz w:val="16"/>
      <w:szCs w:val="16"/>
      <w:u w:val="none"/>
    </w:rPr>
  </w:style>
  <w:style w:type="paragraph" w:styleId="1419" w:customStyle="1">
    <w:name w:val="xl42"/>
    <w:basedOn w:val="839"/>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420" w:customStyle="1">
    <w:name w:val="列表内容"/>
    <w:basedOn w:val="839"/>
    <w:next w:val="839"/>
    <w:uiPriority w:val="0"/>
    <w:qFormat/>
    <w:pPr>
      <w:ind w:left="840" w:hanging="420"/>
      <w:spacing w:line="360" w:lineRule="auto"/>
      <w:widowControl/>
      <w:tabs>
        <w:tab w:val="left" w:pos="840" w:leader="none"/>
      </w:tabs>
    </w:pPr>
    <w:rPr>
      <w:rFonts w:ascii="Times New Roman" w:hAnsi="Times New Roman" w:cs="Times New Roman"/>
      <w:sz w:val="18"/>
      <w:szCs w:val="24"/>
      <w:lang w:val="en-US" w:bidi="ar-SA"/>
    </w:rPr>
  </w:style>
  <w:style w:type="paragraph" w:styleId="1421" w:customStyle="1">
    <w:name w:val="正文表标题"/>
    <w:next w:val="128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22" w:customStyle="1">
    <w:name w:val="二级条标题"/>
    <w:basedOn w:val="839"/>
    <w:next w:val="1285"/>
    <w:uiPriority w:val="0"/>
    <w:qFormat/>
    <w:pPr>
      <w:ind w:hanging="420"/>
      <w:jc w:val="both"/>
      <w:spacing w:line="360" w:lineRule="auto"/>
      <w:widowControl/>
      <w:tabs>
        <w:tab w:val="left" w:pos="2240" w:leader="none"/>
      </w:tabs>
      <w:outlineLvl w:val="3"/>
    </w:pPr>
    <w:rPr>
      <w:rFonts w:ascii="Times New Roman" w:hAnsi="Times New Roman" w:eastAsia="黑体" w:cs="Times New Roman"/>
      <w:sz w:val="24"/>
      <w:szCs w:val="24"/>
      <w:lang w:val="en-US" w:bidi="ar-SA"/>
    </w:rPr>
  </w:style>
  <w:style w:type="character" w:styleId="1423" w:customStyle="1">
    <w:name w:val="apple-converted-space"/>
    <w:uiPriority w:val="0"/>
    <w:qFormat/>
    <w:rPr>
      <w:rFonts w:ascii="Times New Roman" w:hAnsi="Times New Roman" w:eastAsia="宋体" w:cs="Times New Roman"/>
    </w:rPr>
  </w:style>
  <w:style w:type="paragraph" w:styleId="1424" w:customStyle="1">
    <w:name w:val="xl47"/>
    <w:basedOn w:val="839"/>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sz w:val="24"/>
      <w:szCs w:val="24"/>
      <w:lang w:val="en-US" w:bidi="ar-SA"/>
    </w:rPr>
  </w:style>
  <w:style w:type="character" w:styleId="1425" w:customStyle="1">
    <w:name w:val="NormalCharacter"/>
    <w:uiPriority w:val="0"/>
    <w:qFormat/>
    <w:rPr>
      <w:rFonts w:ascii="Times New Roman" w:hAnsi="Times New Roman" w:eastAsia="宋体" w:cs="Times New Roman"/>
      <w:sz w:val="21"/>
      <w:szCs w:val="22"/>
      <w:lang w:val="en-US" w:eastAsia="zh-CN" w:bidi="ar-SA"/>
    </w:rPr>
  </w:style>
  <w:style w:type="paragraph" w:styleId="1426" w:customStyle="1">
    <w:name w:val="丁华标题1"/>
    <w:basedOn w:val="840"/>
    <w:next w:val="1139"/>
    <w:uiPriority w:val="0"/>
    <w:qFormat/>
    <w:pPr>
      <w:numPr>
        <w:ilvl w:val="0"/>
        <w:numId w:val="2"/>
      </w:numPr>
      <w:ind w:right="0" w:firstLine="0"/>
      <w:jc w:val="left"/>
      <w:keepLines/>
      <w:keepNext/>
      <w:spacing w:before="600" w:after="120" w:line="578" w:lineRule="auto"/>
      <w:tabs>
        <w:tab w:val="left" w:pos="1440" w:leader="none"/>
      </w:tabs>
    </w:pPr>
    <w:rPr>
      <w:rFonts w:ascii="Times New Roman" w:hAnsi="Times New Roman" w:cs="Times New Roman"/>
      <w:b w:val="0"/>
      <w:bCs w:val="0"/>
      <w:sz w:val="32"/>
      <w:szCs w:val="20"/>
      <w:lang w:val="en-US" w:bidi="ar-SA"/>
    </w:rPr>
  </w:style>
  <w:style w:type="paragraph" w:styleId="1427" w:customStyle="1">
    <w:name w:val="正文--表格内正文"/>
    <w:basedOn w:val="839"/>
    <w:uiPriority w:val="0"/>
    <w:qFormat/>
    <w:pPr>
      <w:ind w:firstLine="562"/>
      <w:jc w:val="center"/>
      <w:spacing w:before="156" w:line="0" w:lineRule="atLeast"/>
    </w:pPr>
    <w:rPr>
      <w:rFonts w:cs="Times New Roman"/>
      <w:color w:val="000000"/>
      <w:sz w:val="24"/>
      <w:szCs w:val="24"/>
      <w:lang w:val="en-US" w:bidi="ar-SA"/>
    </w:rPr>
  </w:style>
  <w:style w:type="character" w:styleId="1428"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429" w:customStyle="1">
    <w:name w:val="标准文本 Char Char"/>
    <w:uiPriority w:val="0"/>
    <w:qFormat/>
    <w:rPr>
      <w:rFonts w:ascii="Times New Roman" w:hAnsi="Times New Roman" w:eastAsia="宋体" w:cs="宋体"/>
      <w:sz w:val="24"/>
      <w:szCs w:val="24"/>
      <w:lang w:val="en-US" w:eastAsia="zh-CN" w:bidi="ar-SA"/>
    </w:rPr>
  </w:style>
  <w:style w:type="paragraph" w:styleId="143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character" w:styleId="1431" w:customStyle="1">
    <w:name w:val="样式 首行缩进:  2 字符 Char"/>
    <w:uiPriority w:val="0"/>
    <w:qFormat/>
    <w:rPr>
      <w:rFonts w:ascii="Times New Roman" w:hAnsi="Times New Roman" w:eastAsia="宋体" w:cs="宋体"/>
      <w:sz w:val="24"/>
      <w:lang w:val="en-US" w:eastAsia="zh-CN" w:bidi="ar-SA"/>
    </w:rPr>
  </w:style>
  <w:style w:type="paragraph" w:styleId="1432" w:customStyle="1">
    <w:name w:val="flType"/>
    <w:basedOn w:val="1135"/>
    <w:uiPriority w:val="0"/>
    <w:qFormat/>
    <w:pPr>
      <w:spacing w:after="284"/>
    </w:pPr>
  </w:style>
  <w:style w:type="paragraph" w:styleId="1433" w:customStyle="1">
    <w:name w:val="四号正文"/>
    <w:basedOn w:val="839"/>
    <w:uiPriority w:val="0"/>
    <w:qFormat/>
    <w:pPr>
      <w:ind w:firstLine="560"/>
      <w:jc w:val="both"/>
      <w:spacing w:line="360" w:lineRule="auto"/>
    </w:pPr>
    <w:rPr>
      <w:rFonts w:ascii="Times New Roman" w:hAnsi="Times New Roman" w:cs="Times New Roman"/>
      <w:sz w:val="28"/>
      <w:szCs w:val="28"/>
      <w:lang w:val="en-US" w:bidi="ar-SA"/>
    </w:rPr>
  </w:style>
  <w:style w:type="character" w:styleId="1434"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435" w:customStyle="1">
    <w:name w:val="Char Char26"/>
    <w:uiPriority w:val="0"/>
    <w:qFormat/>
    <w:rPr>
      <w:rFonts w:ascii="Times New Roman" w:hAnsi="Times New Roman" w:eastAsia="宋体" w:cs="Times New Roman"/>
      <w:b/>
      <w:bCs/>
      <w:sz w:val="32"/>
      <w:szCs w:val="32"/>
    </w:rPr>
  </w:style>
  <w:style w:type="paragraph" w:styleId="1436" w:customStyle="1">
    <w:name w:val="xl54"/>
    <w:basedOn w:val="839"/>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b/>
      <w:bCs/>
      <w:sz w:val="20"/>
      <w:szCs w:val="24"/>
      <w:lang w:val="en-US" w:bidi="ar-SA"/>
    </w:rPr>
  </w:style>
  <w:style w:type="numbering" w:styleId="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 Id="rId16"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B6DA48D-2D69-4872-81F0-0C7E081FA1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232</cp:revision>
  <dcterms:created xsi:type="dcterms:W3CDTF">2025-06-16T07:37:00Z</dcterms:created>
  <dcterms:modified xsi:type="dcterms:W3CDTF">2026-06-10T09:45:42Z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2052-12.1.0.26375</vt:lpwstr>
  </property>
  <property fmtid="{D5CDD505-2E9C-101B-9397-08002B2CF9AE}" pid="6" name="ICV">
    <vt:lpwstr>317CC93F583D447BBE62B64CEADA180C_13</vt:lpwstr>
  </property>
  <property fmtid="{D5CDD505-2E9C-101B-9397-08002B2CF9AE}" pid="7" name="KSOTemplateDocerSaveRecord">
    <vt:lpwstr>eyJoZGlkIjoiNTllZTE3YTliZWFiZjVjZjYyMTlkZDljM2I4OTMwYWQiLCJ1c2VySWQiOiIxMTc5MTU0ODc0In0=</vt:lpwstr>
  </property>
</Properties>
</file>